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52"/>
      </w:tblGrid>
      <w:tr w:rsidR="00123A4B" w:rsidTr="00123A4B">
        <w:tc>
          <w:tcPr>
            <w:tcW w:w="4219" w:type="dxa"/>
          </w:tcPr>
          <w:p w:rsidR="00123A4B" w:rsidRDefault="00123A4B">
            <w:pPr>
              <w:spacing w:after="0" w:line="0" w:lineRule="atLeast"/>
              <w:rPr>
                <w:rFonts w:ascii="Times New Roman" w:hAnsi="Times New Roman" w:cs="Times New Roman"/>
                <w:sz w:val="25"/>
                <w:szCs w:val="25"/>
              </w:rPr>
            </w:pPr>
          </w:p>
        </w:tc>
        <w:tc>
          <w:tcPr>
            <w:tcW w:w="5352" w:type="dxa"/>
            <w:hideMark/>
          </w:tcPr>
          <w:p w:rsidR="00123A4B" w:rsidRDefault="00123A4B" w:rsidP="00123A4B">
            <w:pPr>
              <w:spacing w:after="0" w:line="0" w:lineRule="atLeast"/>
              <w:rPr>
                <w:rFonts w:ascii="Times New Roman" w:hAnsi="Times New Roman" w:cs="Times New Roman"/>
                <w:b/>
                <w:sz w:val="25"/>
                <w:szCs w:val="25"/>
              </w:rPr>
            </w:pPr>
            <w:r>
              <w:rPr>
                <w:rFonts w:ascii="Times New Roman" w:hAnsi="Times New Roman" w:cs="Times New Roman"/>
                <w:b/>
                <w:sz w:val="25"/>
                <w:szCs w:val="25"/>
                <w:lang w:val="en-US"/>
              </w:rPr>
              <w:t>N</w:t>
            </w:r>
            <w:r>
              <w:rPr>
                <w:rFonts w:ascii="Times New Roman" w:hAnsi="Times New Roman" w:cs="Times New Roman"/>
                <w:b/>
                <w:sz w:val="25"/>
                <w:szCs w:val="25"/>
              </w:rPr>
              <w:t xml:space="preserve">-ский районный суд </w:t>
            </w:r>
            <w:r>
              <w:rPr>
                <w:rFonts w:ascii="Times New Roman" w:hAnsi="Times New Roman" w:cs="Times New Roman"/>
                <w:b/>
                <w:sz w:val="25"/>
                <w:szCs w:val="25"/>
              </w:rPr>
              <w:t>города__</w:t>
            </w:r>
          </w:p>
        </w:tc>
      </w:tr>
      <w:tr w:rsidR="00123A4B" w:rsidTr="00123A4B">
        <w:tc>
          <w:tcPr>
            <w:tcW w:w="4219" w:type="dxa"/>
          </w:tcPr>
          <w:p w:rsidR="00123A4B" w:rsidRDefault="00123A4B">
            <w:pPr>
              <w:spacing w:after="0" w:line="0" w:lineRule="atLeast"/>
              <w:rPr>
                <w:rFonts w:ascii="Times New Roman" w:hAnsi="Times New Roman" w:cs="Times New Roman"/>
                <w:sz w:val="25"/>
                <w:szCs w:val="25"/>
              </w:rPr>
            </w:pPr>
          </w:p>
        </w:tc>
        <w:tc>
          <w:tcPr>
            <w:tcW w:w="5352" w:type="dxa"/>
            <w:hideMark/>
          </w:tcPr>
          <w:p w:rsidR="00123A4B" w:rsidRDefault="00123A4B">
            <w:pPr>
              <w:spacing w:after="0" w:line="0" w:lineRule="atLeast"/>
              <w:rPr>
                <w:rFonts w:ascii="Times New Roman" w:hAnsi="Times New Roman" w:cs="Times New Roman"/>
                <w:sz w:val="25"/>
                <w:szCs w:val="25"/>
              </w:rPr>
            </w:pPr>
            <w:r>
              <w:rPr>
                <w:rFonts w:ascii="Times New Roman" w:hAnsi="Times New Roman" w:cs="Times New Roman"/>
                <w:sz w:val="25"/>
                <w:szCs w:val="25"/>
              </w:rPr>
              <w:t xml:space="preserve">Адрес: </w:t>
            </w:r>
            <w:r>
              <w:rPr>
                <w:rFonts w:ascii="Times New Roman" w:hAnsi="Times New Roman" w:cs="Times New Roman"/>
                <w:sz w:val="25"/>
                <w:szCs w:val="25"/>
                <w:lang w:val="en-US"/>
              </w:rPr>
              <w:t>________________</w:t>
            </w:r>
            <w:r>
              <w:rPr>
                <w:rFonts w:ascii="Times New Roman" w:hAnsi="Times New Roman" w:cs="Times New Roman"/>
                <w:sz w:val="25"/>
                <w:szCs w:val="25"/>
              </w:rPr>
              <w:t>________________</w:t>
            </w:r>
          </w:p>
        </w:tc>
      </w:tr>
      <w:tr w:rsidR="00123A4B" w:rsidTr="00123A4B">
        <w:tc>
          <w:tcPr>
            <w:tcW w:w="4219" w:type="dxa"/>
          </w:tcPr>
          <w:p w:rsidR="00123A4B" w:rsidRDefault="00123A4B">
            <w:pPr>
              <w:spacing w:after="0" w:line="0" w:lineRule="atLeast"/>
              <w:rPr>
                <w:rFonts w:ascii="Times New Roman" w:hAnsi="Times New Roman" w:cs="Times New Roman"/>
                <w:sz w:val="25"/>
                <w:szCs w:val="25"/>
              </w:rPr>
            </w:pPr>
          </w:p>
        </w:tc>
        <w:tc>
          <w:tcPr>
            <w:tcW w:w="5352" w:type="dxa"/>
          </w:tcPr>
          <w:p w:rsidR="00123A4B" w:rsidRDefault="00123A4B">
            <w:pPr>
              <w:spacing w:after="0" w:line="0" w:lineRule="atLeast"/>
              <w:rPr>
                <w:rFonts w:ascii="Times New Roman" w:hAnsi="Times New Roman" w:cs="Times New Roman"/>
                <w:sz w:val="25"/>
                <w:szCs w:val="25"/>
              </w:rPr>
            </w:pPr>
          </w:p>
        </w:tc>
      </w:tr>
      <w:tr w:rsidR="00123A4B" w:rsidTr="00123A4B">
        <w:tc>
          <w:tcPr>
            <w:tcW w:w="4219" w:type="dxa"/>
          </w:tcPr>
          <w:p w:rsidR="00123A4B" w:rsidRDefault="00123A4B">
            <w:pPr>
              <w:spacing w:after="0" w:line="0" w:lineRule="atLeast"/>
              <w:rPr>
                <w:rFonts w:ascii="Times New Roman" w:hAnsi="Times New Roman" w:cs="Times New Roman"/>
                <w:sz w:val="25"/>
                <w:szCs w:val="25"/>
              </w:rPr>
            </w:pPr>
          </w:p>
        </w:tc>
        <w:tc>
          <w:tcPr>
            <w:tcW w:w="5352" w:type="dxa"/>
            <w:hideMark/>
          </w:tcPr>
          <w:p w:rsidR="00123A4B" w:rsidRDefault="00123A4B">
            <w:pPr>
              <w:spacing w:after="0" w:line="0" w:lineRule="atLeast"/>
              <w:rPr>
                <w:rFonts w:ascii="Times New Roman" w:hAnsi="Times New Roman" w:cs="Times New Roman"/>
                <w:sz w:val="25"/>
                <w:szCs w:val="25"/>
              </w:rPr>
            </w:pPr>
            <w:r>
              <w:rPr>
                <w:rFonts w:ascii="Times New Roman" w:hAnsi="Times New Roman" w:cs="Times New Roman"/>
                <w:sz w:val="25"/>
                <w:szCs w:val="25"/>
                <w:u w:val="single"/>
              </w:rPr>
              <w:t>Административный истец</w:t>
            </w:r>
            <w:r>
              <w:rPr>
                <w:rFonts w:ascii="Times New Roman" w:hAnsi="Times New Roman" w:cs="Times New Roman"/>
                <w:sz w:val="25"/>
                <w:szCs w:val="25"/>
              </w:rPr>
              <w:t>:</w:t>
            </w:r>
          </w:p>
        </w:tc>
      </w:tr>
      <w:tr w:rsidR="00123A4B" w:rsidTr="00123A4B">
        <w:tc>
          <w:tcPr>
            <w:tcW w:w="4219" w:type="dxa"/>
          </w:tcPr>
          <w:p w:rsidR="00123A4B" w:rsidRDefault="00123A4B">
            <w:pPr>
              <w:spacing w:after="0" w:line="0" w:lineRule="atLeast"/>
              <w:rPr>
                <w:rFonts w:ascii="Times New Roman" w:hAnsi="Times New Roman" w:cs="Times New Roman"/>
                <w:sz w:val="25"/>
                <w:szCs w:val="25"/>
              </w:rPr>
            </w:pPr>
          </w:p>
        </w:tc>
        <w:tc>
          <w:tcPr>
            <w:tcW w:w="5352" w:type="dxa"/>
            <w:hideMark/>
          </w:tcPr>
          <w:p w:rsidR="00123A4B" w:rsidRDefault="00123A4B">
            <w:pPr>
              <w:spacing w:after="0" w:line="0" w:lineRule="atLeast"/>
              <w:rPr>
                <w:rFonts w:ascii="Times New Roman" w:hAnsi="Times New Roman" w:cs="Times New Roman"/>
                <w:sz w:val="25"/>
                <w:szCs w:val="25"/>
              </w:rPr>
            </w:pPr>
            <w:r>
              <w:rPr>
                <w:rFonts w:ascii="Times New Roman" w:hAnsi="Times New Roman" w:cs="Times New Roman"/>
                <w:sz w:val="25"/>
                <w:szCs w:val="25"/>
              </w:rPr>
              <w:t xml:space="preserve">ФИО полностью: </w:t>
            </w:r>
            <w:r>
              <w:rPr>
                <w:rFonts w:ascii="Times New Roman" w:hAnsi="Times New Roman" w:cs="Times New Roman"/>
                <w:sz w:val="25"/>
                <w:szCs w:val="25"/>
                <w:lang w:val="en-US"/>
              </w:rPr>
              <w:t>_______________</w:t>
            </w:r>
            <w:r>
              <w:rPr>
                <w:rFonts w:ascii="Times New Roman" w:hAnsi="Times New Roman" w:cs="Times New Roman"/>
                <w:sz w:val="25"/>
                <w:szCs w:val="25"/>
              </w:rPr>
              <w:t>______</w:t>
            </w:r>
          </w:p>
        </w:tc>
      </w:tr>
      <w:tr w:rsidR="00123A4B" w:rsidTr="00123A4B">
        <w:tc>
          <w:tcPr>
            <w:tcW w:w="4219" w:type="dxa"/>
          </w:tcPr>
          <w:p w:rsidR="00123A4B" w:rsidRDefault="00123A4B">
            <w:pPr>
              <w:spacing w:after="0" w:line="0" w:lineRule="atLeast"/>
              <w:rPr>
                <w:rFonts w:ascii="Times New Roman" w:hAnsi="Times New Roman" w:cs="Times New Roman"/>
                <w:sz w:val="25"/>
                <w:szCs w:val="25"/>
              </w:rPr>
            </w:pPr>
          </w:p>
        </w:tc>
        <w:tc>
          <w:tcPr>
            <w:tcW w:w="5352" w:type="dxa"/>
            <w:hideMark/>
          </w:tcPr>
          <w:p w:rsidR="00123A4B" w:rsidRDefault="00123A4B">
            <w:pPr>
              <w:spacing w:after="0" w:line="0" w:lineRule="atLeast"/>
              <w:rPr>
                <w:rFonts w:ascii="Times New Roman" w:hAnsi="Times New Roman" w:cs="Times New Roman"/>
                <w:sz w:val="25"/>
                <w:szCs w:val="25"/>
              </w:rPr>
            </w:pPr>
            <w:r>
              <w:rPr>
                <w:rFonts w:ascii="Times New Roman" w:hAnsi="Times New Roman" w:cs="Times New Roman"/>
                <w:sz w:val="25"/>
                <w:szCs w:val="25"/>
              </w:rPr>
              <w:t xml:space="preserve">Дата и место рождения: </w:t>
            </w:r>
            <w:r>
              <w:rPr>
                <w:rFonts w:ascii="Times New Roman" w:hAnsi="Times New Roman" w:cs="Times New Roman"/>
                <w:sz w:val="25"/>
                <w:szCs w:val="25"/>
                <w:lang w:val="en-US"/>
              </w:rPr>
              <w:t>_______________</w:t>
            </w:r>
          </w:p>
        </w:tc>
      </w:tr>
      <w:tr w:rsidR="00123A4B" w:rsidTr="00123A4B">
        <w:tc>
          <w:tcPr>
            <w:tcW w:w="4219" w:type="dxa"/>
          </w:tcPr>
          <w:p w:rsidR="00123A4B" w:rsidRDefault="00123A4B">
            <w:pPr>
              <w:spacing w:after="0" w:line="0" w:lineRule="atLeast"/>
              <w:rPr>
                <w:rFonts w:ascii="Times New Roman" w:hAnsi="Times New Roman" w:cs="Times New Roman"/>
                <w:sz w:val="25"/>
                <w:szCs w:val="25"/>
              </w:rPr>
            </w:pPr>
          </w:p>
        </w:tc>
        <w:tc>
          <w:tcPr>
            <w:tcW w:w="5352" w:type="dxa"/>
            <w:hideMark/>
          </w:tcPr>
          <w:p w:rsidR="00123A4B" w:rsidRDefault="00123A4B">
            <w:pPr>
              <w:spacing w:after="0" w:line="0" w:lineRule="atLeast"/>
              <w:rPr>
                <w:rFonts w:ascii="Times New Roman" w:hAnsi="Times New Roman" w:cs="Times New Roman"/>
                <w:sz w:val="25"/>
                <w:szCs w:val="25"/>
              </w:rPr>
            </w:pPr>
            <w:r>
              <w:rPr>
                <w:rFonts w:ascii="Times New Roman" w:hAnsi="Times New Roman" w:cs="Times New Roman"/>
                <w:sz w:val="25"/>
                <w:szCs w:val="25"/>
                <w:lang w:val="en-US"/>
              </w:rPr>
              <w:t>________________</w:t>
            </w:r>
            <w:r>
              <w:rPr>
                <w:rFonts w:ascii="Times New Roman" w:hAnsi="Times New Roman" w:cs="Times New Roman"/>
                <w:sz w:val="25"/>
                <w:szCs w:val="25"/>
              </w:rPr>
              <w:t>____________________</w:t>
            </w:r>
          </w:p>
        </w:tc>
      </w:tr>
      <w:tr w:rsidR="00123A4B" w:rsidTr="00123A4B">
        <w:tc>
          <w:tcPr>
            <w:tcW w:w="4219" w:type="dxa"/>
          </w:tcPr>
          <w:p w:rsidR="00123A4B" w:rsidRDefault="00123A4B">
            <w:pPr>
              <w:spacing w:after="0" w:line="0" w:lineRule="atLeast"/>
              <w:rPr>
                <w:rFonts w:ascii="Times New Roman" w:hAnsi="Times New Roman" w:cs="Times New Roman"/>
                <w:sz w:val="25"/>
                <w:szCs w:val="25"/>
              </w:rPr>
            </w:pPr>
          </w:p>
        </w:tc>
        <w:tc>
          <w:tcPr>
            <w:tcW w:w="5352" w:type="dxa"/>
            <w:hideMark/>
          </w:tcPr>
          <w:p w:rsidR="00123A4B" w:rsidRDefault="00123A4B">
            <w:pPr>
              <w:spacing w:after="0" w:line="0" w:lineRule="atLeast"/>
              <w:rPr>
                <w:rFonts w:ascii="Times New Roman" w:hAnsi="Times New Roman" w:cs="Times New Roman"/>
                <w:sz w:val="25"/>
                <w:szCs w:val="25"/>
              </w:rPr>
            </w:pPr>
            <w:r>
              <w:rPr>
                <w:rFonts w:ascii="Times New Roman" w:hAnsi="Times New Roman" w:cs="Times New Roman"/>
                <w:sz w:val="25"/>
                <w:szCs w:val="25"/>
              </w:rPr>
              <w:t>Адрес регистрации:</w:t>
            </w:r>
            <w:r>
              <w:rPr>
                <w:rFonts w:ascii="Times New Roman" w:hAnsi="Times New Roman" w:cs="Times New Roman"/>
                <w:sz w:val="25"/>
                <w:szCs w:val="25"/>
                <w:lang w:val="en-US"/>
              </w:rPr>
              <w:t xml:space="preserve"> ___________</w:t>
            </w:r>
            <w:r>
              <w:rPr>
                <w:rFonts w:ascii="Times New Roman" w:hAnsi="Times New Roman" w:cs="Times New Roman"/>
                <w:sz w:val="25"/>
                <w:szCs w:val="25"/>
              </w:rPr>
              <w:t>_____</w:t>
            </w:r>
            <w:r>
              <w:rPr>
                <w:rFonts w:ascii="Times New Roman" w:hAnsi="Times New Roman" w:cs="Times New Roman"/>
                <w:sz w:val="25"/>
                <w:szCs w:val="25"/>
                <w:lang w:val="en-US"/>
              </w:rPr>
              <w:t>___</w:t>
            </w:r>
          </w:p>
        </w:tc>
      </w:tr>
      <w:tr w:rsidR="00123A4B" w:rsidTr="00123A4B">
        <w:tc>
          <w:tcPr>
            <w:tcW w:w="4219" w:type="dxa"/>
          </w:tcPr>
          <w:p w:rsidR="00123A4B" w:rsidRDefault="00123A4B">
            <w:pPr>
              <w:spacing w:after="0" w:line="0" w:lineRule="atLeast"/>
              <w:rPr>
                <w:rFonts w:ascii="Times New Roman" w:hAnsi="Times New Roman" w:cs="Times New Roman"/>
                <w:sz w:val="25"/>
                <w:szCs w:val="25"/>
              </w:rPr>
            </w:pPr>
          </w:p>
        </w:tc>
        <w:tc>
          <w:tcPr>
            <w:tcW w:w="5352" w:type="dxa"/>
            <w:hideMark/>
          </w:tcPr>
          <w:p w:rsidR="00123A4B" w:rsidRDefault="00123A4B">
            <w:pPr>
              <w:spacing w:after="0" w:line="0" w:lineRule="atLeast"/>
              <w:rPr>
                <w:rFonts w:ascii="Times New Roman" w:hAnsi="Times New Roman" w:cs="Times New Roman"/>
                <w:sz w:val="25"/>
                <w:szCs w:val="25"/>
              </w:rPr>
            </w:pPr>
            <w:r>
              <w:rPr>
                <w:rFonts w:ascii="Times New Roman" w:hAnsi="Times New Roman" w:cs="Times New Roman"/>
                <w:sz w:val="25"/>
                <w:szCs w:val="25"/>
              </w:rPr>
              <w:t>Телефон:</w:t>
            </w:r>
            <w:r>
              <w:rPr>
                <w:rFonts w:ascii="Times New Roman" w:hAnsi="Times New Roman" w:cs="Times New Roman"/>
                <w:sz w:val="25"/>
                <w:szCs w:val="25"/>
                <w:lang w:val="en-US"/>
              </w:rPr>
              <w:t xml:space="preserve"> ________________</w:t>
            </w:r>
            <w:r>
              <w:rPr>
                <w:rFonts w:ascii="Times New Roman" w:hAnsi="Times New Roman" w:cs="Times New Roman"/>
                <w:sz w:val="25"/>
                <w:szCs w:val="25"/>
              </w:rPr>
              <w:t>____________</w:t>
            </w:r>
          </w:p>
        </w:tc>
      </w:tr>
      <w:tr w:rsidR="00123A4B" w:rsidTr="00123A4B">
        <w:tc>
          <w:tcPr>
            <w:tcW w:w="4219" w:type="dxa"/>
          </w:tcPr>
          <w:p w:rsidR="00123A4B" w:rsidRDefault="00123A4B">
            <w:pPr>
              <w:spacing w:after="0" w:line="0" w:lineRule="atLeast"/>
              <w:rPr>
                <w:rFonts w:ascii="Times New Roman" w:hAnsi="Times New Roman" w:cs="Times New Roman"/>
                <w:sz w:val="25"/>
                <w:szCs w:val="25"/>
              </w:rPr>
            </w:pPr>
          </w:p>
        </w:tc>
        <w:tc>
          <w:tcPr>
            <w:tcW w:w="5352" w:type="dxa"/>
            <w:hideMark/>
          </w:tcPr>
          <w:p w:rsidR="00123A4B" w:rsidRDefault="00123A4B">
            <w:pPr>
              <w:spacing w:after="0" w:line="0" w:lineRule="atLeast"/>
              <w:rPr>
                <w:rFonts w:ascii="Times New Roman" w:hAnsi="Times New Roman" w:cs="Times New Roman"/>
                <w:sz w:val="25"/>
                <w:szCs w:val="25"/>
              </w:rPr>
            </w:pPr>
            <w:r>
              <w:rPr>
                <w:rFonts w:ascii="Times New Roman" w:hAnsi="Times New Roman" w:cs="Times New Roman"/>
                <w:sz w:val="25"/>
                <w:szCs w:val="25"/>
              </w:rPr>
              <w:t>Адрес электронной почты:</w:t>
            </w:r>
            <w:r>
              <w:rPr>
                <w:rFonts w:ascii="Times New Roman" w:hAnsi="Times New Roman" w:cs="Times New Roman"/>
                <w:sz w:val="25"/>
                <w:szCs w:val="25"/>
                <w:lang w:val="en-US"/>
              </w:rPr>
              <w:t xml:space="preserve"> _____________</w:t>
            </w:r>
          </w:p>
        </w:tc>
      </w:tr>
      <w:tr w:rsidR="00123A4B" w:rsidTr="00123A4B">
        <w:tc>
          <w:tcPr>
            <w:tcW w:w="4219" w:type="dxa"/>
          </w:tcPr>
          <w:p w:rsidR="00123A4B" w:rsidRDefault="00123A4B">
            <w:pPr>
              <w:spacing w:after="0" w:line="0" w:lineRule="atLeast"/>
              <w:rPr>
                <w:rFonts w:ascii="Times New Roman" w:hAnsi="Times New Roman" w:cs="Times New Roman"/>
                <w:sz w:val="25"/>
                <w:szCs w:val="25"/>
              </w:rPr>
            </w:pPr>
          </w:p>
        </w:tc>
        <w:tc>
          <w:tcPr>
            <w:tcW w:w="5352" w:type="dxa"/>
            <w:hideMark/>
          </w:tcPr>
          <w:p w:rsidR="00123A4B" w:rsidRDefault="00123A4B">
            <w:pPr>
              <w:spacing w:after="0" w:line="0" w:lineRule="atLeast"/>
              <w:rPr>
                <w:rFonts w:ascii="Times New Roman" w:hAnsi="Times New Roman" w:cs="Times New Roman"/>
                <w:sz w:val="25"/>
                <w:szCs w:val="25"/>
              </w:rPr>
            </w:pPr>
            <w:r>
              <w:rPr>
                <w:rFonts w:ascii="Times New Roman" w:hAnsi="Times New Roman" w:cs="Times New Roman"/>
                <w:sz w:val="25"/>
                <w:szCs w:val="25"/>
              </w:rPr>
              <w:t>Факс отсутствует</w:t>
            </w:r>
          </w:p>
        </w:tc>
      </w:tr>
      <w:tr w:rsidR="00123A4B" w:rsidTr="00123A4B">
        <w:tc>
          <w:tcPr>
            <w:tcW w:w="4219" w:type="dxa"/>
          </w:tcPr>
          <w:p w:rsidR="00123A4B" w:rsidRDefault="00123A4B">
            <w:pPr>
              <w:spacing w:after="0" w:line="0" w:lineRule="atLeast"/>
              <w:rPr>
                <w:rFonts w:ascii="Times New Roman" w:hAnsi="Times New Roman" w:cs="Times New Roman"/>
                <w:sz w:val="25"/>
                <w:szCs w:val="25"/>
              </w:rPr>
            </w:pPr>
          </w:p>
        </w:tc>
        <w:tc>
          <w:tcPr>
            <w:tcW w:w="5352" w:type="dxa"/>
          </w:tcPr>
          <w:p w:rsidR="00123A4B" w:rsidRDefault="00123A4B">
            <w:pPr>
              <w:spacing w:after="0" w:line="0" w:lineRule="atLeast"/>
              <w:rPr>
                <w:rFonts w:ascii="Times New Roman" w:hAnsi="Times New Roman" w:cs="Times New Roman"/>
                <w:sz w:val="25"/>
                <w:szCs w:val="25"/>
              </w:rPr>
            </w:pPr>
          </w:p>
        </w:tc>
      </w:tr>
      <w:tr w:rsidR="00123A4B" w:rsidTr="00123A4B">
        <w:tc>
          <w:tcPr>
            <w:tcW w:w="4219" w:type="dxa"/>
          </w:tcPr>
          <w:p w:rsidR="00123A4B" w:rsidRDefault="00123A4B">
            <w:pPr>
              <w:spacing w:after="0" w:line="0" w:lineRule="atLeast"/>
              <w:rPr>
                <w:rFonts w:ascii="Times New Roman" w:hAnsi="Times New Roman" w:cs="Times New Roman"/>
                <w:sz w:val="25"/>
                <w:szCs w:val="25"/>
              </w:rPr>
            </w:pPr>
          </w:p>
        </w:tc>
        <w:tc>
          <w:tcPr>
            <w:tcW w:w="5352" w:type="dxa"/>
            <w:hideMark/>
          </w:tcPr>
          <w:p w:rsidR="00123A4B" w:rsidRDefault="00123A4B">
            <w:pPr>
              <w:spacing w:after="0" w:line="0" w:lineRule="atLeast"/>
              <w:rPr>
                <w:rFonts w:ascii="Times New Roman" w:hAnsi="Times New Roman" w:cs="Times New Roman"/>
                <w:sz w:val="25"/>
                <w:szCs w:val="25"/>
              </w:rPr>
            </w:pPr>
            <w:r>
              <w:rPr>
                <w:rFonts w:ascii="Times New Roman" w:hAnsi="Times New Roman" w:cs="Times New Roman"/>
                <w:sz w:val="25"/>
                <w:szCs w:val="25"/>
                <w:u w:val="single"/>
              </w:rPr>
              <w:t>Административный ответчик</w:t>
            </w:r>
            <w:r>
              <w:rPr>
                <w:rFonts w:ascii="Times New Roman" w:hAnsi="Times New Roman" w:cs="Times New Roman"/>
                <w:sz w:val="25"/>
                <w:szCs w:val="25"/>
              </w:rPr>
              <w:t>:</w:t>
            </w:r>
          </w:p>
        </w:tc>
      </w:tr>
      <w:tr w:rsidR="00123A4B" w:rsidTr="00123A4B">
        <w:tc>
          <w:tcPr>
            <w:tcW w:w="4219" w:type="dxa"/>
          </w:tcPr>
          <w:p w:rsidR="00123A4B" w:rsidRDefault="00123A4B">
            <w:pPr>
              <w:spacing w:after="0" w:line="0" w:lineRule="atLeast"/>
              <w:rPr>
                <w:rFonts w:ascii="Times New Roman" w:hAnsi="Times New Roman" w:cs="Times New Roman"/>
                <w:sz w:val="25"/>
                <w:szCs w:val="25"/>
              </w:rPr>
            </w:pPr>
          </w:p>
        </w:tc>
        <w:tc>
          <w:tcPr>
            <w:tcW w:w="5352" w:type="dxa"/>
            <w:hideMark/>
          </w:tcPr>
          <w:p w:rsidR="00123A4B" w:rsidRDefault="00123A4B">
            <w:pPr>
              <w:spacing w:after="0" w:line="0" w:lineRule="atLeast"/>
              <w:rPr>
                <w:rFonts w:ascii="Times New Roman" w:hAnsi="Times New Roman" w:cs="Times New Roman"/>
                <w:sz w:val="25"/>
                <w:szCs w:val="25"/>
              </w:rPr>
            </w:pPr>
            <w:r>
              <w:rPr>
                <w:rFonts w:ascii="Times New Roman" w:hAnsi="Times New Roman" w:cs="Times New Roman"/>
                <w:sz w:val="25"/>
                <w:szCs w:val="25"/>
              </w:rPr>
              <w:t xml:space="preserve">Призывная комиссии </w:t>
            </w:r>
            <w:r>
              <w:rPr>
                <w:rFonts w:ascii="Times New Roman" w:hAnsi="Times New Roman" w:cs="Times New Roman"/>
                <w:sz w:val="25"/>
                <w:szCs w:val="25"/>
                <w:highlight w:val="yellow"/>
              </w:rPr>
              <w:t>(указать наименование призывной комиссии)</w:t>
            </w:r>
          </w:p>
        </w:tc>
      </w:tr>
      <w:tr w:rsidR="00123A4B" w:rsidTr="00123A4B">
        <w:tc>
          <w:tcPr>
            <w:tcW w:w="4219" w:type="dxa"/>
          </w:tcPr>
          <w:p w:rsidR="00123A4B" w:rsidRDefault="00123A4B">
            <w:pPr>
              <w:spacing w:after="0" w:line="0" w:lineRule="atLeast"/>
              <w:rPr>
                <w:rFonts w:ascii="Times New Roman" w:hAnsi="Times New Roman" w:cs="Times New Roman"/>
                <w:sz w:val="25"/>
                <w:szCs w:val="25"/>
              </w:rPr>
            </w:pPr>
          </w:p>
        </w:tc>
        <w:tc>
          <w:tcPr>
            <w:tcW w:w="5352" w:type="dxa"/>
            <w:hideMark/>
          </w:tcPr>
          <w:p w:rsidR="00123A4B" w:rsidRDefault="00123A4B">
            <w:pPr>
              <w:spacing w:after="0" w:line="0" w:lineRule="atLeast"/>
              <w:rPr>
                <w:rFonts w:ascii="Times New Roman" w:hAnsi="Times New Roman" w:cs="Times New Roman"/>
                <w:sz w:val="25"/>
                <w:szCs w:val="25"/>
              </w:rPr>
            </w:pPr>
            <w:r>
              <w:rPr>
                <w:rFonts w:ascii="Times New Roman" w:hAnsi="Times New Roman" w:cs="Times New Roman"/>
                <w:sz w:val="25"/>
                <w:szCs w:val="25"/>
              </w:rPr>
              <w:t>Адрес:</w:t>
            </w:r>
            <w:r>
              <w:rPr>
                <w:rFonts w:ascii="Times New Roman" w:hAnsi="Times New Roman" w:cs="Times New Roman"/>
                <w:sz w:val="25"/>
                <w:szCs w:val="25"/>
                <w:lang w:val="en-US"/>
              </w:rPr>
              <w:t xml:space="preserve"> ________________</w:t>
            </w:r>
            <w:r>
              <w:rPr>
                <w:rFonts w:ascii="Times New Roman" w:hAnsi="Times New Roman" w:cs="Times New Roman"/>
                <w:sz w:val="25"/>
                <w:szCs w:val="25"/>
              </w:rPr>
              <w:t>________________</w:t>
            </w:r>
          </w:p>
        </w:tc>
      </w:tr>
      <w:tr w:rsidR="00123A4B" w:rsidTr="00123A4B">
        <w:tc>
          <w:tcPr>
            <w:tcW w:w="4219" w:type="dxa"/>
          </w:tcPr>
          <w:p w:rsidR="00123A4B" w:rsidRDefault="00123A4B">
            <w:pPr>
              <w:spacing w:after="0" w:line="0" w:lineRule="atLeast"/>
              <w:rPr>
                <w:rFonts w:ascii="Times New Roman" w:hAnsi="Times New Roman" w:cs="Times New Roman"/>
                <w:sz w:val="25"/>
                <w:szCs w:val="25"/>
              </w:rPr>
            </w:pPr>
          </w:p>
        </w:tc>
        <w:tc>
          <w:tcPr>
            <w:tcW w:w="5352" w:type="dxa"/>
          </w:tcPr>
          <w:p w:rsidR="00123A4B" w:rsidRDefault="00123A4B">
            <w:pPr>
              <w:spacing w:after="0" w:line="0" w:lineRule="atLeast"/>
              <w:rPr>
                <w:rFonts w:ascii="Times New Roman" w:hAnsi="Times New Roman" w:cs="Times New Roman"/>
                <w:sz w:val="25"/>
                <w:szCs w:val="25"/>
              </w:rPr>
            </w:pPr>
          </w:p>
        </w:tc>
      </w:tr>
      <w:tr w:rsidR="00123A4B" w:rsidTr="00123A4B">
        <w:tc>
          <w:tcPr>
            <w:tcW w:w="4219" w:type="dxa"/>
          </w:tcPr>
          <w:p w:rsidR="00123A4B" w:rsidRDefault="00123A4B">
            <w:pPr>
              <w:spacing w:after="0" w:line="0" w:lineRule="atLeast"/>
              <w:rPr>
                <w:rFonts w:ascii="Times New Roman" w:hAnsi="Times New Roman" w:cs="Times New Roman"/>
                <w:sz w:val="25"/>
                <w:szCs w:val="25"/>
              </w:rPr>
            </w:pPr>
          </w:p>
        </w:tc>
        <w:tc>
          <w:tcPr>
            <w:tcW w:w="5352" w:type="dxa"/>
            <w:hideMark/>
          </w:tcPr>
          <w:p w:rsidR="00123A4B" w:rsidRDefault="00123A4B">
            <w:pPr>
              <w:spacing w:after="0" w:line="0" w:lineRule="atLeast"/>
              <w:rPr>
                <w:rFonts w:ascii="Times New Roman" w:hAnsi="Times New Roman" w:cs="Times New Roman"/>
                <w:sz w:val="25"/>
                <w:szCs w:val="25"/>
              </w:rPr>
            </w:pPr>
            <w:r>
              <w:rPr>
                <w:rFonts w:ascii="Times New Roman" w:hAnsi="Times New Roman" w:cs="Times New Roman"/>
                <w:sz w:val="25"/>
                <w:szCs w:val="25"/>
                <w:u w:val="single"/>
              </w:rPr>
              <w:t>Заинтересованное лицо</w:t>
            </w:r>
            <w:r>
              <w:rPr>
                <w:rFonts w:ascii="Times New Roman" w:hAnsi="Times New Roman" w:cs="Times New Roman"/>
                <w:sz w:val="25"/>
                <w:szCs w:val="25"/>
              </w:rPr>
              <w:t>:</w:t>
            </w:r>
          </w:p>
        </w:tc>
      </w:tr>
      <w:tr w:rsidR="00123A4B" w:rsidTr="00123A4B">
        <w:tc>
          <w:tcPr>
            <w:tcW w:w="4219" w:type="dxa"/>
          </w:tcPr>
          <w:p w:rsidR="00123A4B" w:rsidRDefault="00123A4B">
            <w:pPr>
              <w:spacing w:after="0" w:line="0" w:lineRule="atLeast"/>
              <w:rPr>
                <w:rFonts w:ascii="Times New Roman" w:hAnsi="Times New Roman" w:cs="Times New Roman"/>
                <w:sz w:val="25"/>
                <w:szCs w:val="25"/>
              </w:rPr>
            </w:pPr>
          </w:p>
        </w:tc>
        <w:tc>
          <w:tcPr>
            <w:tcW w:w="5352" w:type="dxa"/>
            <w:hideMark/>
          </w:tcPr>
          <w:p w:rsidR="00123A4B" w:rsidRDefault="00123A4B" w:rsidP="00123A4B">
            <w:pPr>
              <w:spacing w:after="0" w:line="0" w:lineRule="atLeast"/>
              <w:rPr>
                <w:rFonts w:ascii="Times New Roman" w:hAnsi="Times New Roman" w:cs="Times New Roman"/>
                <w:sz w:val="25"/>
                <w:szCs w:val="25"/>
              </w:rPr>
            </w:pPr>
            <w:r>
              <w:rPr>
                <w:rFonts w:ascii="Times New Roman" w:hAnsi="Times New Roman" w:cs="Times New Roman"/>
                <w:sz w:val="25"/>
                <w:szCs w:val="25"/>
              </w:rPr>
              <w:t xml:space="preserve">Военный комиссариат </w:t>
            </w:r>
            <w:r>
              <w:rPr>
                <w:rFonts w:ascii="Times New Roman" w:hAnsi="Times New Roman" w:cs="Times New Roman"/>
                <w:sz w:val="25"/>
                <w:szCs w:val="25"/>
                <w:highlight w:val="yellow"/>
              </w:rPr>
              <w:t xml:space="preserve">_указать </w:t>
            </w:r>
            <w:r>
              <w:rPr>
                <w:rFonts w:ascii="Times New Roman" w:hAnsi="Times New Roman" w:cs="Times New Roman"/>
                <w:color w:val="000000"/>
                <w:sz w:val="25"/>
                <w:szCs w:val="25"/>
                <w:highlight w:val="yellow"/>
                <w:shd w:val="clear" w:color="auto" w:fill="FFFFFF"/>
              </w:rPr>
              <w:t>наименование военного комиссариата_</w:t>
            </w:r>
            <w:r>
              <w:rPr>
                <w:rFonts w:ascii="Times New Roman" w:hAnsi="Times New Roman" w:cs="Times New Roman"/>
                <w:color w:val="000000"/>
                <w:sz w:val="25"/>
                <w:szCs w:val="25"/>
                <w:shd w:val="clear" w:color="auto" w:fill="FFFFFF"/>
              </w:rPr>
              <w:t xml:space="preserve"> </w:t>
            </w:r>
            <w:r>
              <w:rPr>
                <w:rFonts w:ascii="Times New Roman" w:hAnsi="Times New Roman" w:cs="Times New Roman"/>
                <w:color w:val="000000"/>
                <w:sz w:val="25"/>
                <w:szCs w:val="25"/>
                <w:shd w:val="clear" w:color="auto" w:fill="FFFFFF"/>
              </w:rPr>
              <w:t>____</w:t>
            </w:r>
          </w:p>
        </w:tc>
      </w:tr>
      <w:tr w:rsidR="00123A4B" w:rsidTr="00123A4B">
        <w:tc>
          <w:tcPr>
            <w:tcW w:w="4219" w:type="dxa"/>
          </w:tcPr>
          <w:p w:rsidR="00123A4B" w:rsidRDefault="00123A4B">
            <w:pPr>
              <w:spacing w:after="0" w:line="0" w:lineRule="atLeast"/>
              <w:rPr>
                <w:rFonts w:ascii="Times New Roman" w:hAnsi="Times New Roman" w:cs="Times New Roman"/>
                <w:sz w:val="25"/>
                <w:szCs w:val="25"/>
              </w:rPr>
            </w:pPr>
          </w:p>
        </w:tc>
        <w:tc>
          <w:tcPr>
            <w:tcW w:w="5352" w:type="dxa"/>
            <w:hideMark/>
          </w:tcPr>
          <w:p w:rsidR="00123A4B" w:rsidRDefault="00123A4B">
            <w:pPr>
              <w:spacing w:after="0" w:line="0" w:lineRule="atLeast"/>
              <w:rPr>
                <w:rFonts w:ascii="Times New Roman" w:hAnsi="Times New Roman" w:cs="Times New Roman"/>
                <w:sz w:val="25"/>
                <w:szCs w:val="25"/>
              </w:rPr>
            </w:pPr>
            <w:r>
              <w:rPr>
                <w:rFonts w:ascii="Times New Roman" w:hAnsi="Times New Roman" w:cs="Times New Roman"/>
                <w:sz w:val="25"/>
                <w:szCs w:val="25"/>
              </w:rPr>
              <w:t>Адрес:</w:t>
            </w:r>
            <w:r>
              <w:rPr>
                <w:rFonts w:ascii="Times New Roman" w:hAnsi="Times New Roman" w:cs="Times New Roman"/>
                <w:sz w:val="25"/>
                <w:szCs w:val="25"/>
                <w:lang w:val="en-US"/>
              </w:rPr>
              <w:t xml:space="preserve"> ________________</w:t>
            </w:r>
            <w:r>
              <w:rPr>
                <w:rFonts w:ascii="Times New Roman" w:hAnsi="Times New Roman" w:cs="Times New Roman"/>
                <w:sz w:val="25"/>
                <w:szCs w:val="25"/>
              </w:rPr>
              <w:t>________________</w:t>
            </w:r>
          </w:p>
        </w:tc>
      </w:tr>
      <w:tr w:rsidR="00123A4B" w:rsidTr="00123A4B">
        <w:tc>
          <w:tcPr>
            <w:tcW w:w="4219" w:type="dxa"/>
          </w:tcPr>
          <w:p w:rsidR="00123A4B" w:rsidRDefault="00123A4B">
            <w:pPr>
              <w:spacing w:after="0" w:line="0" w:lineRule="atLeast"/>
              <w:rPr>
                <w:rFonts w:ascii="Times New Roman" w:hAnsi="Times New Roman" w:cs="Times New Roman"/>
                <w:sz w:val="25"/>
                <w:szCs w:val="25"/>
              </w:rPr>
            </w:pPr>
          </w:p>
        </w:tc>
        <w:tc>
          <w:tcPr>
            <w:tcW w:w="5352" w:type="dxa"/>
          </w:tcPr>
          <w:p w:rsidR="00123A4B" w:rsidRDefault="00123A4B">
            <w:pPr>
              <w:spacing w:after="0" w:line="0" w:lineRule="atLeast"/>
              <w:rPr>
                <w:rFonts w:ascii="Times New Roman" w:hAnsi="Times New Roman" w:cs="Times New Roman"/>
                <w:sz w:val="25"/>
                <w:szCs w:val="25"/>
              </w:rPr>
            </w:pPr>
          </w:p>
        </w:tc>
      </w:tr>
      <w:tr w:rsidR="00123A4B" w:rsidTr="00123A4B">
        <w:tc>
          <w:tcPr>
            <w:tcW w:w="4219" w:type="dxa"/>
          </w:tcPr>
          <w:p w:rsidR="00123A4B" w:rsidRDefault="00123A4B">
            <w:pPr>
              <w:spacing w:after="0" w:line="0" w:lineRule="atLeast"/>
              <w:rPr>
                <w:rFonts w:ascii="Times New Roman" w:hAnsi="Times New Roman" w:cs="Times New Roman"/>
                <w:sz w:val="25"/>
                <w:szCs w:val="25"/>
              </w:rPr>
            </w:pPr>
          </w:p>
        </w:tc>
        <w:tc>
          <w:tcPr>
            <w:tcW w:w="5352" w:type="dxa"/>
            <w:hideMark/>
          </w:tcPr>
          <w:p w:rsidR="00123A4B" w:rsidRDefault="00123A4B">
            <w:pPr>
              <w:spacing w:after="0" w:line="0" w:lineRule="atLeast"/>
              <w:rPr>
                <w:rFonts w:ascii="Times New Roman" w:hAnsi="Times New Roman" w:cs="Times New Roman"/>
                <w:sz w:val="25"/>
                <w:szCs w:val="25"/>
              </w:rPr>
            </w:pPr>
            <w:r>
              <w:rPr>
                <w:rFonts w:ascii="Times New Roman" w:hAnsi="Times New Roman" w:cs="Times New Roman"/>
                <w:color w:val="000000"/>
                <w:sz w:val="25"/>
                <w:szCs w:val="25"/>
                <w:shd w:val="clear" w:color="auto" w:fill="FFFFFF"/>
              </w:rPr>
              <w:t>Сведениями о номерах телефонов, факсов и адресах электронной почты административного ответчика и заинтересованного лица неизвестны</w:t>
            </w:r>
          </w:p>
        </w:tc>
      </w:tr>
      <w:tr w:rsidR="00123A4B" w:rsidTr="00123A4B">
        <w:tc>
          <w:tcPr>
            <w:tcW w:w="4219" w:type="dxa"/>
          </w:tcPr>
          <w:p w:rsidR="00123A4B" w:rsidRDefault="00123A4B">
            <w:pPr>
              <w:spacing w:after="0" w:line="0" w:lineRule="atLeast"/>
              <w:rPr>
                <w:rFonts w:ascii="Times New Roman" w:hAnsi="Times New Roman" w:cs="Times New Roman"/>
                <w:sz w:val="25"/>
                <w:szCs w:val="25"/>
              </w:rPr>
            </w:pPr>
          </w:p>
        </w:tc>
        <w:tc>
          <w:tcPr>
            <w:tcW w:w="5352" w:type="dxa"/>
          </w:tcPr>
          <w:p w:rsidR="00123A4B" w:rsidRDefault="00123A4B">
            <w:pPr>
              <w:spacing w:after="0" w:line="0" w:lineRule="atLeast"/>
              <w:rPr>
                <w:rFonts w:ascii="Times New Roman" w:hAnsi="Times New Roman" w:cs="Times New Roman"/>
                <w:color w:val="000000"/>
                <w:sz w:val="25"/>
                <w:szCs w:val="25"/>
                <w:shd w:val="clear" w:color="auto" w:fill="FFFFFF"/>
              </w:rPr>
            </w:pPr>
          </w:p>
        </w:tc>
      </w:tr>
    </w:tbl>
    <w:p w:rsidR="00123A4B" w:rsidRDefault="00123A4B" w:rsidP="00123A4B">
      <w:pPr>
        <w:spacing w:after="0" w:line="0" w:lineRule="atLeast"/>
        <w:jc w:val="center"/>
        <w:rPr>
          <w:rFonts w:ascii="Times New Roman" w:hAnsi="Times New Roman" w:cs="Times New Roman"/>
          <w:sz w:val="25"/>
          <w:szCs w:val="25"/>
        </w:rPr>
      </w:pPr>
      <w:r>
        <w:rPr>
          <w:rFonts w:ascii="Times New Roman" w:hAnsi="Times New Roman" w:cs="Times New Roman"/>
          <w:b/>
          <w:sz w:val="25"/>
          <w:szCs w:val="25"/>
        </w:rPr>
        <w:t>АДМИНИСТРАТИВНОЕ ИСКОВОЕ ЗАЯВЛЕНИЕ</w:t>
      </w:r>
    </w:p>
    <w:p w:rsidR="00123A4B" w:rsidRDefault="00123A4B" w:rsidP="00123A4B">
      <w:pPr>
        <w:spacing w:after="0" w:line="0" w:lineRule="atLeast"/>
        <w:jc w:val="center"/>
        <w:rPr>
          <w:rFonts w:ascii="Times New Roman" w:hAnsi="Times New Roman" w:cs="Times New Roman"/>
          <w:color w:val="000000"/>
          <w:sz w:val="25"/>
          <w:szCs w:val="25"/>
          <w:shd w:val="clear" w:color="auto" w:fill="FFFFFF"/>
        </w:rPr>
      </w:pPr>
      <w:bookmarkStart w:id="0" w:name="_GoBack"/>
      <w:r>
        <w:rPr>
          <w:rFonts w:ascii="Times New Roman" w:hAnsi="Times New Roman" w:cs="Times New Roman"/>
          <w:color w:val="000000"/>
          <w:sz w:val="25"/>
          <w:szCs w:val="25"/>
          <w:shd w:val="clear" w:color="auto" w:fill="FFFFFF"/>
        </w:rPr>
        <w:t>об оспаривании решения (заключения) призывной комиссии, в порядке главы 22 Кодекса административного судопроизводства Российской Федерации</w:t>
      </w:r>
    </w:p>
    <w:bookmarkEnd w:id="0"/>
    <w:p w:rsidR="00123A4B" w:rsidRDefault="00123A4B" w:rsidP="00123A4B">
      <w:pPr>
        <w:spacing w:after="0" w:line="0" w:lineRule="atLeast"/>
        <w:ind w:firstLine="709"/>
        <w:jc w:val="both"/>
        <w:rPr>
          <w:rFonts w:ascii="Times New Roman" w:hAnsi="Times New Roman" w:cs="Times New Roman"/>
          <w:color w:val="000000"/>
          <w:sz w:val="25"/>
          <w:szCs w:val="25"/>
          <w:shd w:val="clear" w:color="auto" w:fill="FFFFFF"/>
        </w:rPr>
      </w:pPr>
      <w:r>
        <w:rPr>
          <w:rFonts w:ascii="Times New Roman" w:hAnsi="Times New Roman" w:cs="Times New Roman"/>
          <w:color w:val="000000"/>
          <w:sz w:val="25"/>
          <w:szCs w:val="25"/>
          <w:shd w:val="clear" w:color="auto" w:fill="FFFFFF"/>
        </w:rPr>
        <w:tab/>
      </w:r>
    </w:p>
    <w:p w:rsidR="00123A4B" w:rsidRDefault="00123A4B" w:rsidP="00123A4B">
      <w:pPr>
        <w:spacing w:after="0" w:line="0" w:lineRule="atLeast"/>
        <w:ind w:firstLine="709"/>
        <w:jc w:val="both"/>
        <w:rPr>
          <w:rFonts w:ascii="Times New Roman" w:hAnsi="Times New Roman" w:cs="Times New Roman"/>
          <w:color w:val="000000"/>
          <w:sz w:val="25"/>
          <w:szCs w:val="25"/>
          <w:shd w:val="clear" w:color="auto" w:fill="FFFFFF"/>
        </w:rPr>
      </w:pPr>
      <w:r>
        <w:rPr>
          <w:rFonts w:ascii="Times New Roman" w:hAnsi="Times New Roman" w:cs="Times New Roman"/>
          <w:color w:val="000000"/>
          <w:sz w:val="25"/>
          <w:szCs w:val="25"/>
          <w:shd w:val="clear" w:color="auto" w:fill="FFFFFF"/>
        </w:rPr>
        <w:t xml:space="preserve">Я, </w:t>
      </w:r>
      <w:r>
        <w:rPr>
          <w:rFonts w:ascii="Times New Roman" w:hAnsi="Times New Roman" w:cs="Times New Roman"/>
          <w:color w:val="000000"/>
          <w:sz w:val="25"/>
          <w:szCs w:val="25"/>
          <w:highlight w:val="yellow"/>
          <w:shd w:val="clear" w:color="auto" w:fill="FFFFFF"/>
        </w:rPr>
        <w:t xml:space="preserve">ФИО, __.__.19__ </w:t>
      </w:r>
      <w:r>
        <w:rPr>
          <w:rFonts w:ascii="Times New Roman" w:hAnsi="Times New Roman" w:cs="Times New Roman"/>
          <w:color w:val="000000"/>
          <w:sz w:val="25"/>
          <w:szCs w:val="25"/>
          <w:shd w:val="clear" w:color="auto" w:fill="FFFFFF"/>
        </w:rPr>
        <w:t xml:space="preserve">года рождения, состою на воинском учете в Военном комиссариате </w:t>
      </w:r>
      <w:r>
        <w:rPr>
          <w:rFonts w:ascii="Times New Roman" w:hAnsi="Times New Roman" w:cs="Times New Roman"/>
          <w:color w:val="000000"/>
          <w:sz w:val="25"/>
          <w:szCs w:val="25"/>
          <w:highlight w:val="yellow"/>
          <w:shd w:val="clear" w:color="auto" w:fill="FFFFFF"/>
        </w:rPr>
        <w:t>_наименование военного комиссариата_</w:t>
      </w:r>
      <w:r>
        <w:rPr>
          <w:rFonts w:ascii="Times New Roman" w:hAnsi="Times New Roman" w:cs="Times New Roman"/>
          <w:color w:val="000000"/>
          <w:sz w:val="25"/>
          <w:szCs w:val="25"/>
          <w:shd w:val="clear" w:color="auto" w:fill="FFFFFF"/>
        </w:rPr>
        <w:t xml:space="preserve"> (</w:t>
      </w:r>
      <w:r>
        <w:rPr>
          <w:rFonts w:ascii="Times New Roman" w:hAnsi="Times New Roman" w:cs="Times New Roman"/>
          <w:i/>
          <w:color w:val="000000"/>
          <w:sz w:val="25"/>
          <w:szCs w:val="25"/>
          <w:shd w:val="clear" w:color="auto" w:fill="FFFFFF"/>
        </w:rPr>
        <w:t>далее</w:t>
      </w:r>
      <w:r>
        <w:rPr>
          <w:rFonts w:ascii="Times New Roman" w:hAnsi="Times New Roman" w:cs="Times New Roman"/>
          <w:color w:val="000000"/>
          <w:sz w:val="25"/>
          <w:szCs w:val="25"/>
          <w:shd w:val="clear" w:color="auto" w:fill="FFFFFF"/>
        </w:rPr>
        <w:t xml:space="preserve"> – военный комиссариат).</w:t>
      </w:r>
    </w:p>
    <w:p w:rsidR="00123A4B" w:rsidRDefault="00123A4B" w:rsidP="00123A4B">
      <w:pPr>
        <w:spacing w:after="0" w:line="0" w:lineRule="atLeast"/>
        <w:ind w:firstLine="709"/>
        <w:jc w:val="both"/>
        <w:rPr>
          <w:rFonts w:ascii="Times New Roman" w:hAnsi="Times New Roman" w:cs="Times New Roman"/>
          <w:color w:val="000000"/>
          <w:sz w:val="25"/>
          <w:szCs w:val="25"/>
          <w:shd w:val="clear" w:color="auto" w:fill="FFFFFF"/>
        </w:rPr>
      </w:pPr>
      <w:r>
        <w:rPr>
          <w:rFonts w:ascii="Times New Roman" w:hAnsi="Times New Roman" w:cs="Times New Roman"/>
          <w:color w:val="000000"/>
          <w:sz w:val="25"/>
          <w:szCs w:val="25"/>
          <w:shd w:val="clear" w:color="auto" w:fill="FFFFFF"/>
        </w:rPr>
        <w:t xml:space="preserve">В период с </w:t>
      </w:r>
      <w:r>
        <w:rPr>
          <w:rFonts w:ascii="Times New Roman" w:hAnsi="Times New Roman" w:cs="Times New Roman"/>
          <w:color w:val="000000"/>
          <w:sz w:val="25"/>
          <w:szCs w:val="25"/>
          <w:highlight w:val="yellow"/>
          <w:shd w:val="clear" w:color="auto" w:fill="FFFFFF"/>
        </w:rPr>
        <w:t>__.__.20__</w:t>
      </w:r>
      <w:r>
        <w:rPr>
          <w:rFonts w:ascii="Times New Roman" w:hAnsi="Times New Roman" w:cs="Times New Roman"/>
          <w:color w:val="000000"/>
          <w:sz w:val="25"/>
          <w:szCs w:val="25"/>
          <w:shd w:val="clear" w:color="auto" w:fill="FFFFFF"/>
        </w:rPr>
        <w:t xml:space="preserve"> по</w:t>
      </w:r>
      <w:r>
        <w:rPr>
          <w:rFonts w:ascii="Times New Roman" w:hAnsi="Times New Roman" w:cs="Times New Roman"/>
          <w:color w:val="000000"/>
          <w:sz w:val="25"/>
          <w:szCs w:val="25"/>
          <w:highlight w:val="yellow"/>
          <w:shd w:val="clear" w:color="auto" w:fill="FFFFFF"/>
        </w:rPr>
        <w:t>__.__.20__</w:t>
      </w:r>
      <w:r>
        <w:rPr>
          <w:rFonts w:ascii="Times New Roman" w:hAnsi="Times New Roman" w:cs="Times New Roman"/>
          <w:color w:val="000000"/>
          <w:sz w:val="25"/>
          <w:szCs w:val="25"/>
          <w:shd w:val="clear" w:color="auto" w:fill="FFFFFF"/>
        </w:rPr>
        <w:t xml:space="preserve"> года я обучался в </w:t>
      </w:r>
      <w:r>
        <w:rPr>
          <w:rFonts w:ascii="Times New Roman" w:hAnsi="Times New Roman" w:cs="Times New Roman"/>
          <w:color w:val="000000"/>
          <w:sz w:val="25"/>
          <w:szCs w:val="25"/>
          <w:highlight w:val="yellow"/>
          <w:shd w:val="clear" w:color="auto" w:fill="FFFFFF"/>
        </w:rPr>
        <w:t>_наименование учебного заведения_</w:t>
      </w:r>
      <w:r>
        <w:rPr>
          <w:rFonts w:ascii="Times New Roman" w:hAnsi="Times New Roman" w:cs="Times New Roman"/>
          <w:color w:val="000000"/>
          <w:sz w:val="25"/>
          <w:szCs w:val="25"/>
          <w:shd w:val="clear" w:color="auto" w:fill="FFFFFF"/>
        </w:rPr>
        <w:t>, в связи с чем мне была предоставлена отсрочка от призыва на военную службу.</w:t>
      </w:r>
    </w:p>
    <w:p w:rsidR="00123A4B" w:rsidRDefault="00123A4B" w:rsidP="00123A4B">
      <w:pPr>
        <w:spacing w:after="0" w:line="0" w:lineRule="atLeast"/>
        <w:ind w:firstLine="709"/>
        <w:jc w:val="both"/>
        <w:rPr>
          <w:rFonts w:ascii="Times New Roman" w:hAnsi="Times New Roman" w:cs="Times New Roman"/>
          <w:color w:val="000000"/>
          <w:sz w:val="25"/>
          <w:szCs w:val="25"/>
          <w:shd w:val="clear" w:color="auto" w:fill="FFFFFF"/>
        </w:rPr>
      </w:pPr>
      <w:r>
        <w:rPr>
          <w:rFonts w:ascii="Times New Roman" w:hAnsi="Times New Roman" w:cs="Times New Roman"/>
          <w:color w:val="000000"/>
          <w:sz w:val="25"/>
          <w:szCs w:val="25"/>
          <w:shd w:val="clear" w:color="auto" w:fill="FFFFFF"/>
        </w:rPr>
        <w:t>С момента постановки на воинский учет и по настоящий момент я проживал и продолжаю проживать по адресу регистрации, кроме того, официально трудоустроен в _</w:t>
      </w:r>
      <w:r>
        <w:rPr>
          <w:rFonts w:ascii="Times New Roman" w:hAnsi="Times New Roman" w:cs="Times New Roman"/>
          <w:color w:val="000000"/>
          <w:sz w:val="25"/>
          <w:szCs w:val="25"/>
          <w:highlight w:val="yellow"/>
          <w:shd w:val="clear" w:color="auto" w:fill="FFFFFF"/>
        </w:rPr>
        <w:t>_наименование места работы_</w:t>
      </w:r>
      <w:r>
        <w:rPr>
          <w:rFonts w:ascii="Times New Roman" w:hAnsi="Times New Roman" w:cs="Times New Roman"/>
          <w:color w:val="000000"/>
          <w:sz w:val="25"/>
          <w:szCs w:val="25"/>
          <w:shd w:val="clear" w:color="auto" w:fill="FFFFFF"/>
        </w:rPr>
        <w:t>.</w:t>
      </w:r>
    </w:p>
    <w:p w:rsidR="00123A4B" w:rsidRDefault="00123A4B" w:rsidP="00123A4B">
      <w:pPr>
        <w:spacing w:after="0" w:line="0" w:lineRule="atLeast"/>
        <w:ind w:firstLine="709"/>
        <w:jc w:val="both"/>
        <w:rPr>
          <w:rFonts w:ascii="Times New Roman" w:hAnsi="Times New Roman" w:cs="Times New Roman"/>
          <w:color w:val="000000"/>
          <w:sz w:val="25"/>
          <w:szCs w:val="25"/>
          <w:shd w:val="clear" w:color="auto" w:fill="FFFFFF"/>
        </w:rPr>
      </w:pPr>
      <w:r>
        <w:rPr>
          <w:rFonts w:ascii="Times New Roman" w:hAnsi="Times New Roman" w:cs="Times New Roman"/>
          <w:color w:val="000000"/>
          <w:sz w:val="25"/>
          <w:szCs w:val="25"/>
          <w:shd w:val="clear" w:color="auto" w:fill="FFFFFF"/>
        </w:rPr>
        <w:t>С момента окончания отсрочки от призыва на военную службу и до достижения 27-летнего возраста я каких бы то ни было повесток о необходимости явиться в военный комиссариат не получал.</w:t>
      </w:r>
    </w:p>
    <w:p w:rsidR="00123A4B" w:rsidRDefault="00123A4B" w:rsidP="00123A4B">
      <w:pPr>
        <w:spacing w:after="0" w:line="0" w:lineRule="atLeast"/>
        <w:ind w:firstLine="709"/>
        <w:jc w:val="both"/>
        <w:rPr>
          <w:rFonts w:ascii="Times New Roman" w:hAnsi="Times New Roman" w:cs="Times New Roman"/>
          <w:color w:val="000000"/>
          <w:sz w:val="25"/>
          <w:szCs w:val="25"/>
          <w:shd w:val="clear" w:color="auto" w:fill="FFFFFF"/>
        </w:rPr>
      </w:pPr>
      <w:r>
        <w:rPr>
          <w:rFonts w:ascii="Times New Roman" w:hAnsi="Times New Roman" w:cs="Times New Roman"/>
          <w:color w:val="000000"/>
          <w:sz w:val="25"/>
          <w:szCs w:val="25"/>
          <w:highlight w:val="yellow"/>
          <w:shd w:val="clear" w:color="auto" w:fill="FFFFFF"/>
        </w:rPr>
        <w:t>__ ___________ 20___</w:t>
      </w:r>
      <w:r>
        <w:rPr>
          <w:rFonts w:ascii="Times New Roman" w:hAnsi="Times New Roman" w:cs="Times New Roman"/>
          <w:color w:val="000000"/>
          <w:sz w:val="25"/>
          <w:szCs w:val="25"/>
          <w:shd w:val="clear" w:color="auto" w:fill="FFFFFF"/>
        </w:rPr>
        <w:t xml:space="preserve"> года призывной комиссией </w:t>
      </w:r>
      <w:r>
        <w:rPr>
          <w:rFonts w:ascii="Times New Roman" w:hAnsi="Times New Roman" w:cs="Times New Roman"/>
          <w:color w:val="000000"/>
          <w:sz w:val="25"/>
          <w:szCs w:val="25"/>
          <w:highlight w:val="yellow"/>
          <w:shd w:val="clear" w:color="auto" w:fill="FFFFFF"/>
        </w:rPr>
        <w:t>_наименование призывной комиссии_</w:t>
      </w:r>
      <w:r>
        <w:rPr>
          <w:rFonts w:ascii="Times New Roman" w:hAnsi="Times New Roman" w:cs="Times New Roman"/>
          <w:color w:val="000000"/>
          <w:sz w:val="25"/>
          <w:szCs w:val="25"/>
          <w:shd w:val="clear" w:color="auto" w:fill="FFFFFF"/>
        </w:rPr>
        <w:t xml:space="preserve"> (</w:t>
      </w:r>
      <w:r>
        <w:rPr>
          <w:rFonts w:ascii="Times New Roman" w:hAnsi="Times New Roman" w:cs="Times New Roman"/>
          <w:i/>
          <w:color w:val="000000"/>
          <w:sz w:val="25"/>
          <w:szCs w:val="25"/>
          <w:shd w:val="clear" w:color="auto" w:fill="FFFFFF"/>
        </w:rPr>
        <w:t>далее</w:t>
      </w:r>
      <w:r>
        <w:rPr>
          <w:rFonts w:ascii="Times New Roman" w:hAnsi="Times New Roman" w:cs="Times New Roman"/>
          <w:color w:val="000000"/>
          <w:sz w:val="25"/>
          <w:szCs w:val="25"/>
          <w:shd w:val="clear" w:color="auto" w:fill="FFFFFF"/>
        </w:rPr>
        <w:t xml:space="preserve"> – призывная комиссия) в отношении меня вынесено заключение о признании гражданином, не прошедшим военную службу по призыву не имея на то законных оснований (</w:t>
      </w:r>
      <w:r>
        <w:rPr>
          <w:rFonts w:ascii="Times New Roman" w:hAnsi="Times New Roman" w:cs="Times New Roman"/>
          <w:i/>
          <w:color w:val="000000"/>
          <w:sz w:val="25"/>
          <w:szCs w:val="25"/>
          <w:shd w:val="clear" w:color="auto" w:fill="FFFFFF"/>
        </w:rPr>
        <w:t>далее</w:t>
      </w:r>
      <w:r>
        <w:rPr>
          <w:rFonts w:ascii="Times New Roman" w:hAnsi="Times New Roman" w:cs="Times New Roman"/>
          <w:color w:val="000000"/>
          <w:sz w:val="25"/>
          <w:szCs w:val="25"/>
          <w:shd w:val="clear" w:color="auto" w:fill="FFFFFF"/>
        </w:rPr>
        <w:t xml:space="preserve"> – обжалуемое решение, решение призывной комиссии) и решение о зачислении в запас.</w:t>
      </w:r>
    </w:p>
    <w:p w:rsidR="00123A4B" w:rsidRDefault="00123A4B" w:rsidP="00123A4B">
      <w:pPr>
        <w:spacing w:after="0" w:line="0" w:lineRule="atLeast"/>
        <w:ind w:firstLine="709"/>
        <w:jc w:val="both"/>
        <w:rPr>
          <w:rFonts w:ascii="Times New Roman" w:hAnsi="Times New Roman" w:cs="Times New Roman"/>
          <w:color w:val="000000"/>
          <w:sz w:val="25"/>
          <w:szCs w:val="25"/>
          <w:shd w:val="clear" w:color="auto" w:fill="FFFFFF"/>
        </w:rPr>
      </w:pPr>
      <w:r>
        <w:rPr>
          <w:rFonts w:ascii="Times New Roman" w:hAnsi="Times New Roman" w:cs="Times New Roman"/>
          <w:color w:val="000000"/>
          <w:sz w:val="25"/>
          <w:szCs w:val="25"/>
          <w:shd w:val="clear" w:color="auto" w:fill="FFFFFF"/>
        </w:rPr>
        <w:t xml:space="preserve">С решением (заключением) призывной комиссии я не согласен, полагаю, что оно является незаконным, нарушает мое право на получение военного билета и влечет за собой незаконные ограничения, предусмотренные действующим законодательством </w:t>
      </w:r>
      <w:r>
        <w:rPr>
          <w:rFonts w:ascii="Times New Roman" w:hAnsi="Times New Roman" w:cs="Times New Roman"/>
          <w:color w:val="000000"/>
          <w:sz w:val="25"/>
          <w:szCs w:val="25"/>
          <w:shd w:val="clear" w:color="auto" w:fill="FFFFFF"/>
        </w:rPr>
        <w:lastRenderedPageBreak/>
        <w:t>к лицам, признанным не прошедшим военную службу по призыву, не имея на то законных оснований, в частности, связанные с возможностью поступления на государственную гражданскую и муниципальную службу по следующим основаниям.</w:t>
      </w:r>
    </w:p>
    <w:p w:rsidR="00123A4B" w:rsidRDefault="00123A4B" w:rsidP="00123A4B">
      <w:pPr>
        <w:spacing w:after="0" w:line="0" w:lineRule="atLeast"/>
        <w:ind w:firstLine="709"/>
        <w:jc w:val="both"/>
        <w:rPr>
          <w:rFonts w:ascii="Times New Roman" w:hAnsi="Times New Roman" w:cs="Times New Roman"/>
          <w:color w:val="000000"/>
          <w:sz w:val="25"/>
          <w:szCs w:val="25"/>
          <w:shd w:val="clear" w:color="auto" w:fill="FFFFFF"/>
        </w:rPr>
      </w:pPr>
      <w:r>
        <w:rPr>
          <w:rFonts w:ascii="Times New Roman" w:eastAsia="Calibri" w:hAnsi="Times New Roman" w:cs="Times New Roman"/>
          <w:color w:val="000000"/>
          <w:sz w:val="25"/>
          <w:szCs w:val="25"/>
          <w:shd w:val="clear" w:color="auto" w:fill="FFFFFF"/>
        </w:rPr>
        <w:t>Согласно ч</w:t>
      </w:r>
      <w:r>
        <w:rPr>
          <w:rFonts w:ascii="Times New Roman" w:hAnsi="Times New Roman" w:cs="Times New Roman"/>
          <w:color w:val="000000"/>
          <w:sz w:val="25"/>
          <w:szCs w:val="25"/>
          <w:shd w:val="clear" w:color="auto" w:fill="FFFFFF"/>
        </w:rPr>
        <w:t>асти</w:t>
      </w:r>
      <w:r>
        <w:rPr>
          <w:rFonts w:ascii="Times New Roman" w:eastAsia="Calibri" w:hAnsi="Times New Roman" w:cs="Times New Roman"/>
          <w:color w:val="000000"/>
          <w:sz w:val="25"/>
          <w:szCs w:val="25"/>
          <w:shd w:val="clear" w:color="auto" w:fill="FFFFFF"/>
        </w:rPr>
        <w:t xml:space="preserve"> 1 ст</w:t>
      </w:r>
      <w:r>
        <w:rPr>
          <w:rFonts w:ascii="Times New Roman" w:hAnsi="Times New Roman" w:cs="Times New Roman"/>
          <w:color w:val="000000"/>
          <w:sz w:val="25"/>
          <w:szCs w:val="25"/>
          <w:shd w:val="clear" w:color="auto" w:fill="FFFFFF"/>
        </w:rPr>
        <w:t>атьи 4 КАС РФ</w:t>
      </w:r>
      <w:r>
        <w:rPr>
          <w:rFonts w:ascii="Times New Roman" w:eastAsia="Calibri" w:hAnsi="Times New Roman" w:cs="Times New Roman"/>
          <w:color w:val="000000"/>
          <w:sz w:val="25"/>
          <w:szCs w:val="25"/>
          <w:shd w:val="clear" w:color="auto" w:fill="FFFFFF"/>
        </w:rPr>
        <w:t xml:space="preserve"> каждому заинтересованному лицу гарантируется право на обращение в суд за защитой нарушенных или оспариваемых прав, свобод и законных интересов, в том числе в случае, если, по мнению этого лица, созданы препятствия к осуществлению его прав, свобод и реализации законных интересов либо на него незаконно возложена какая-либо обязанность, а также право на обращение в суд в защиту прав других лиц или в защиту публичных интересов в случаях, предусмотренных настоящим Кодексом и другими федеральными законами.</w:t>
      </w:r>
    </w:p>
    <w:p w:rsidR="00123A4B" w:rsidRDefault="00123A4B" w:rsidP="00123A4B">
      <w:pPr>
        <w:spacing w:after="0" w:line="0" w:lineRule="atLeast"/>
        <w:ind w:firstLine="709"/>
        <w:jc w:val="both"/>
        <w:rPr>
          <w:rFonts w:ascii="Times New Roman" w:hAnsi="Times New Roman" w:cs="Times New Roman"/>
          <w:color w:val="000000"/>
          <w:sz w:val="25"/>
          <w:szCs w:val="25"/>
          <w:shd w:val="clear" w:color="auto" w:fill="FFFFFF"/>
        </w:rPr>
      </w:pPr>
      <w:r>
        <w:rPr>
          <w:rFonts w:ascii="Times New Roman" w:hAnsi="Times New Roman" w:cs="Times New Roman"/>
          <w:color w:val="000000"/>
          <w:sz w:val="25"/>
          <w:szCs w:val="25"/>
          <w:shd w:val="clear" w:color="auto" w:fill="FFFFFF"/>
        </w:rPr>
        <w:t>С</w:t>
      </w:r>
      <w:r>
        <w:rPr>
          <w:rFonts w:ascii="Times New Roman" w:eastAsia="Calibri" w:hAnsi="Times New Roman" w:cs="Times New Roman"/>
          <w:color w:val="000000"/>
          <w:sz w:val="25"/>
          <w:szCs w:val="25"/>
          <w:shd w:val="clear" w:color="auto" w:fill="FFFFFF"/>
        </w:rPr>
        <w:t xml:space="preserve">огласно пункту 11 части 1 статьи 16 Федерального закона от 27 июля 2004 года </w:t>
      </w:r>
      <w:r>
        <w:rPr>
          <w:rFonts w:ascii="Times New Roman" w:hAnsi="Times New Roman" w:cs="Times New Roman"/>
          <w:color w:val="000000"/>
          <w:sz w:val="25"/>
          <w:szCs w:val="25"/>
          <w:shd w:val="clear" w:color="auto" w:fill="FFFFFF"/>
        </w:rPr>
        <w:t>№</w:t>
      </w:r>
      <w:r>
        <w:rPr>
          <w:rFonts w:ascii="Times New Roman" w:eastAsia="Calibri" w:hAnsi="Times New Roman" w:cs="Times New Roman"/>
          <w:color w:val="000000"/>
          <w:sz w:val="25"/>
          <w:szCs w:val="25"/>
          <w:shd w:val="clear" w:color="auto" w:fill="FFFFFF"/>
        </w:rPr>
        <w:t xml:space="preserve"> 79-ФЗ </w:t>
      </w:r>
      <w:r>
        <w:rPr>
          <w:rFonts w:ascii="Times New Roman" w:hAnsi="Times New Roman" w:cs="Times New Roman"/>
          <w:color w:val="000000"/>
          <w:sz w:val="25"/>
          <w:szCs w:val="25"/>
          <w:shd w:val="clear" w:color="auto" w:fill="FFFFFF"/>
        </w:rPr>
        <w:t>«</w:t>
      </w:r>
      <w:r>
        <w:rPr>
          <w:rFonts w:ascii="Times New Roman" w:eastAsia="Calibri" w:hAnsi="Times New Roman" w:cs="Times New Roman"/>
          <w:color w:val="000000"/>
          <w:sz w:val="25"/>
          <w:szCs w:val="25"/>
          <w:shd w:val="clear" w:color="auto" w:fill="FFFFFF"/>
        </w:rPr>
        <w:t>О государственной гражданской службе Российской Федерации</w:t>
      </w:r>
      <w:r>
        <w:rPr>
          <w:rFonts w:ascii="Times New Roman" w:hAnsi="Times New Roman" w:cs="Times New Roman"/>
          <w:color w:val="000000"/>
          <w:sz w:val="25"/>
          <w:szCs w:val="25"/>
          <w:shd w:val="clear" w:color="auto" w:fill="FFFFFF"/>
        </w:rPr>
        <w:t>»</w:t>
      </w:r>
      <w:r>
        <w:rPr>
          <w:rFonts w:ascii="Times New Roman" w:eastAsia="Calibri" w:hAnsi="Times New Roman" w:cs="Times New Roman"/>
          <w:color w:val="000000"/>
          <w:sz w:val="25"/>
          <w:szCs w:val="25"/>
          <w:shd w:val="clear" w:color="auto" w:fill="FFFFFF"/>
        </w:rPr>
        <w:t xml:space="preserve"> гражданин не может быть принят на гражданскую службу, а гражданский служащий не может находиться на гражданской службе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w:t>
      </w:r>
      <w:r>
        <w:rPr>
          <w:rFonts w:ascii="Times New Roman" w:hAnsi="Times New Roman" w:cs="Times New Roman"/>
          <w:color w:val="000000"/>
          <w:sz w:val="25"/>
          <w:szCs w:val="25"/>
          <w:shd w:val="clear" w:color="auto" w:fill="FFFFFF"/>
        </w:rPr>
        <w:t>–</w:t>
      </w:r>
      <w:r>
        <w:rPr>
          <w:rFonts w:ascii="Times New Roman" w:eastAsia="Calibri" w:hAnsi="Times New Roman" w:cs="Times New Roman"/>
          <w:color w:val="000000"/>
          <w:sz w:val="25"/>
          <w:szCs w:val="25"/>
          <w:shd w:val="clear" w:color="auto" w:fill="FFFFFF"/>
        </w:rPr>
        <w:t xml:space="preserve"> в течение 10 лет со дня истечения срока, установленного для обжалования указанного заключения в призывную комиссию, либо со дня вступления в законную силу решения суда по делу об обжаловании указанного заключения и (или) решения призывной комиссии.</w:t>
      </w:r>
    </w:p>
    <w:p w:rsidR="00123A4B" w:rsidRDefault="00123A4B" w:rsidP="00123A4B">
      <w:pPr>
        <w:spacing w:after="0" w:line="0" w:lineRule="atLeast"/>
        <w:ind w:firstLine="709"/>
        <w:jc w:val="both"/>
        <w:rPr>
          <w:rFonts w:ascii="Times New Roman" w:eastAsia="Calibri" w:hAnsi="Times New Roman" w:cs="Times New Roman"/>
          <w:color w:val="000000"/>
          <w:sz w:val="25"/>
          <w:szCs w:val="25"/>
          <w:shd w:val="clear" w:color="auto" w:fill="FFFFFF"/>
        </w:rPr>
      </w:pPr>
      <w:r>
        <w:rPr>
          <w:rFonts w:ascii="Times New Roman" w:eastAsia="Calibri" w:hAnsi="Times New Roman" w:cs="Times New Roman"/>
          <w:color w:val="000000"/>
          <w:sz w:val="25"/>
          <w:szCs w:val="25"/>
          <w:shd w:val="clear" w:color="auto" w:fill="FFFFFF"/>
        </w:rPr>
        <w:t xml:space="preserve">Таким образом, выдача гражданину справки взамен военного билета свидетельствует о том, что ему запрещено проходить государственную гражданскую службу, </w:t>
      </w:r>
      <w:r>
        <w:rPr>
          <w:rFonts w:ascii="Times New Roman" w:hAnsi="Times New Roman" w:cs="Times New Roman"/>
          <w:color w:val="000000"/>
          <w:sz w:val="25"/>
          <w:szCs w:val="25"/>
          <w:shd w:val="clear" w:color="auto" w:fill="FFFFFF"/>
        </w:rPr>
        <w:t xml:space="preserve">следовательно, обжалуемым решением фактически ко мне </w:t>
      </w:r>
      <w:r>
        <w:rPr>
          <w:rFonts w:ascii="Times New Roman" w:eastAsia="Calibri" w:hAnsi="Times New Roman" w:cs="Times New Roman"/>
          <w:color w:val="000000"/>
          <w:sz w:val="25"/>
          <w:szCs w:val="25"/>
          <w:shd w:val="clear" w:color="auto" w:fill="FFFFFF"/>
        </w:rPr>
        <w:t>п</w:t>
      </w:r>
      <w:r>
        <w:rPr>
          <w:rFonts w:ascii="Times New Roman" w:hAnsi="Times New Roman" w:cs="Times New Roman"/>
          <w:color w:val="000000"/>
          <w:sz w:val="25"/>
          <w:szCs w:val="25"/>
          <w:shd w:val="clear" w:color="auto" w:fill="FFFFFF"/>
        </w:rPr>
        <w:t>рименяются ограничения в правах.</w:t>
      </w:r>
    </w:p>
    <w:p w:rsidR="00123A4B" w:rsidRDefault="00123A4B" w:rsidP="00123A4B">
      <w:pPr>
        <w:spacing w:after="0" w:line="0" w:lineRule="atLeast"/>
        <w:ind w:firstLine="709"/>
        <w:jc w:val="both"/>
        <w:rPr>
          <w:rFonts w:ascii="Times New Roman" w:eastAsia="Calibri" w:hAnsi="Times New Roman" w:cs="Times New Roman"/>
          <w:sz w:val="25"/>
          <w:szCs w:val="25"/>
        </w:rPr>
      </w:pPr>
      <w:r>
        <w:rPr>
          <w:rFonts w:ascii="Times New Roman" w:hAnsi="Times New Roman" w:cs="Times New Roman"/>
          <w:color w:val="000000"/>
          <w:sz w:val="25"/>
          <w:szCs w:val="25"/>
          <w:shd w:val="clear" w:color="auto" w:fill="FFFFFF"/>
        </w:rPr>
        <w:t>В соответствии с пунктом 1.1 ст</w:t>
      </w:r>
      <w:r>
        <w:rPr>
          <w:rFonts w:ascii="Times New Roman" w:eastAsia="Calibri" w:hAnsi="Times New Roman" w:cs="Times New Roman"/>
          <w:sz w:val="25"/>
          <w:szCs w:val="25"/>
        </w:rPr>
        <w:t xml:space="preserve">атьи 28 Федерального закона от 28 марта 1998 года </w:t>
      </w:r>
      <w:r>
        <w:rPr>
          <w:rFonts w:ascii="Times New Roman" w:hAnsi="Times New Roman" w:cs="Times New Roman"/>
          <w:sz w:val="25"/>
          <w:szCs w:val="25"/>
        </w:rPr>
        <w:t>№</w:t>
      </w:r>
      <w:r>
        <w:rPr>
          <w:rFonts w:ascii="Times New Roman" w:eastAsia="Calibri" w:hAnsi="Times New Roman" w:cs="Times New Roman"/>
          <w:sz w:val="25"/>
          <w:szCs w:val="25"/>
        </w:rPr>
        <w:t xml:space="preserve"> 53-ФЗ </w:t>
      </w:r>
      <w:r>
        <w:rPr>
          <w:rFonts w:ascii="Times New Roman" w:hAnsi="Times New Roman" w:cs="Times New Roman"/>
          <w:sz w:val="25"/>
          <w:szCs w:val="25"/>
        </w:rPr>
        <w:t>«</w:t>
      </w:r>
      <w:r>
        <w:rPr>
          <w:rFonts w:ascii="Times New Roman" w:eastAsia="Calibri" w:hAnsi="Times New Roman" w:cs="Times New Roman"/>
          <w:sz w:val="25"/>
          <w:szCs w:val="25"/>
        </w:rPr>
        <w:t>О воинской обязанности и военной службе</w:t>
      </w:r>
      <w:r>
        <w:rPr>
          <w:rFonts w:ascii="Times New Roman" w:hAnsi="Times New Roman" w:cs="Times New Roman"/>
          <w:sz w:val="25"/>
          <w:szCs w:val="25"/>
        </w:rPr>
        <w:t>» (</w:t>
      </w:r>
      <w:r>
        <w:rPr>
          <w:rFonts w:ascii="Times New Roman" w:eastAsia="Calibri" w:hAnsi="Times New Roman" w:cs="Times New Roman"/>
          <w:i/>
          <w:sz w:val="25"/>
          <w:szCs w:val="25"/>
        </w:rPr>
        <w:t xml:space="preserve">далее </w:t>
      </w:r>
      <w:r>
        <w:rPr>
          <w:rFonts w:ascii="Times New Roman" w:hAnsi="Times New Roman" w:cs="Times New Roman"/>
          <w:i/>
          <w:sz w:val="25"/>
          <w:szCs w:val="25"/>
        </w:rPr>
        <w:t>также</w:t>
      </w:r>
      <w:r>
        <w:rPr>
          <w:rFonts w:ascii="Times New Roman" w:hAnsi="Times New Roman" w:cs="Times New Roman"/>
          <w:sz w:val="25"/>
          <w:szCs w:val="25"/>
        </w:rPr>
        <w:t xml:space="preserve"> –</w:t>
      </w:r>
      <w:r>
        <w:rPr>
          <w:rFonts w:ascii="Times New Roman" w:eastAsia="Calibri" w:hAnsi="Times New Roman" w:cs="Times New Roman"/>
          <w:sz w:val="25"/>
          <w:szCs w:val="25"/>
        </w:rPr>
        <w:t xml:space="preserve"> Федеральный закон </w:t>
      </w:r>
      <w:r>
        <w:rPr>
          <w:rFonts w:ascii="Times New Roman" w:hAnsi="Times New Roman" w:cs="Times New Roman"/>
          <w:sz w:val="25"/>
          <w:szCs w:val="25"/>
        </w:rPr>
        <w:t>№</w:t>
      </w:r>
      <w:r>
        <w:rPr>
          <w:rFonts w:ascii="Times New Roman" w:eastAsia="Calibri" w:hAnsi="Times New Roman" w:cs="Times New Roman"/>
          <w:sz w:val="25"/>
          <w:szCs w:val="25"/>
        </w:rPr>
        <w:t xml:space="preserve"> 53-ФЗ, Федеральный закон </w:t>
      </w:r>
      <w:r>
        <w:rPr>
          <w:rFonts w:ascii="Times New Roman" w:hAnsi="Times New Roman" w:cs="Times New Roman"/>
          <w:sz w:val="25"/>
          <w:szCs w:val="25"/>
        </w:rPr>
        <w:t>«</w:t>
      </w:r>
      <w:r>
        <w:rPr>
          <w:rFonts w:ascii="Times New Roman" w:eastAsia="Calibri" w:hAnsi="Times New Roman" w:cs="Times New Roman"/>
          <w:sz w:val="25"/>
          <w:szCs w:val="25"/>
        </w:rPr>
        <w:t>О воинской обязанности и военной службе</w:t>
      </w:r>
      <w:r>
        <w:rPr>
          <w:rFonts w:ascii="Times New Roman" w:hAnsi="Times New Roman" w:cs="Times New Roman"/>
          <w:sz w:val="25"/>
          <w:szCs w:val="25"/>
        </w:rPr>
        <w:t>»</w:t>
      </w:r>
      <w:r>
        <w:rPr>
          <w:rFonts w:ascii="Times New Roman" w:eastAsia="Calibri" w:hAnsi="Times New Roman" w:cs="Times New Roman"/>
          <w:sz w:val="25"/>
          <w:szCs w:val="25"/>
        </w:rPr>
        <w:t>)</w:t>
      </w:r>
      <w:r>
        <w:rPr>
          <w:rFonts w:ascii="Times New Roman" w:hAnsi="Times New Roman" w:cs="Times New Roman"/>
          <w:sz w:val="25"/>
          <w:szCs w:val="25"/>
        </w:rPr>
        <w:t xml:space="preserve"> </w:t>
      </w:r>
      <w:r>
        <w:rPr>
          <w:rFonts w:ascii="Times New Roman" w:eastAsia="Calibri" w:hAnsi="Times New Roman" w:cs="Times New Roman"/>
          <w:sz w:val="25"/>
          <w:szCs w:val="25"/>
        </w:rPr>
        <w:t>при зачислении в запас граждан, подлежавших призыву на военную службу и не прошедших ее до достижения ими возраста 27 лет (за исключением граждан, не прошедших военную службу по призыву по основаниям, предусмотренным пунктами 1 и 2, пунктом 4 статьи 23, статьей 24 данного закона, либо в связи с отменой призывной комиссией субъекта Российской Федерации решения нижестоящей призывной комиссии), призывная комиссия выносит заключение о том, что гражданин не прошел военную службу по призыву, не имея на то законных оснований. Порядок и условия признания гражданина не прошедшим военную службу по призыву, не имея на то законных оснований, определяются Положением о призыве на военную службу.</w:t>
      </w:r>
    </w:p>
    <w:p w:rsidR="00123A4B" w:rsidRDefault="00123A4B" w:rsidP="00123A4B">
      <w:pPr>
        <w:autoSpaceDE w:val="0"/>
        <w:autoSpaceDN w:val="0"/>
        <w:adjustRightInd w:val="0"/>
        <w:spacing w:after="0" w:line="0" w:lineRule="atLeast"/>
        <w:ind w:firstLine="709"/>
        <w:jc w:val="both"/>
        <w:rPr>
          <w:rFonts w:ascii="Times New Roman" w:eastAsia="Calibri" w:hAnsi="Times New Roman" w:cs="Times New Roman"/>
          <w:sz w:val="25"/>
          <w:szCs w:val="25"/>
        </w:rPr>
      </w:pPr>
      <w:r>
        <w:rPr>
          <w:rFonts w:ascii="Times New Roman" w:eastAsia="Calibri" w:hAnsi="Times New Roman" w:cs="Times New Roman"/>
          <w:sz w:val="25"/>
          <w:szCs w:val="25"/>
        </w:rPr>
        <w:t xml:space="preserve">Постановлением Правительства Российской Федерации от 11 ноября 2006 года </w:t>
      </w:r>
      <w:r>
        <w:rPr>
          <w:rFonts w:ascii="Times New Roman" w:hAnsi="Times New Roman" w:cs="Times New Roman"/>
          <w:sz w:val="25"/>
          <w:szCs w:val="25"/>
        </w:rPr>
        <w:t>№</w:t>
      </w:r>
      <w:r>
        <w:rPr>
          <w:rFonts w:ascii="Times New Roman" w:eastAsia="Calibri" w:hAnsi="Times New Roman" w:cs="Times New Roman"/>
          <w:sz w:val="25"/>
          <w:szCs w:val="25"/>
        </w:rPr>
        <w:t xml:space="preserve"> 663 утверждено Положение о призыве на военную службу граждан Российской Федерации (</w:t>
      </w:r>
      <w:r>
        <w:rPr>
          <w:rFonts w:ascii="Times New Roman" w:eastAsia="Calibri" w:hAnsi="Times New Roman" w:cs="Times New Roman"/>
          <w:i/>
          <w:sz w:val="25"/>
          <w:szCs w:val="25"/>
        </w:rPr>
        <w:t>далее</w:t>
      </w:r>
      <w:r>
        <w:rPr>
          <w:rFonts w:ascii="Times New Roman" w:eastAsia="Calibri" w:hAnsi="Times New Roman" w:cs="Times New Roman"/>
          <w:sz w:val="25"/>
          <w:szCs w:val="25"/>
        </w:rPr>
        <w:t xml:space="preserve"> </w:t>
      </w:r>
      <w:r>
        <w:rPr>
          <w:rFonts w:ascii="Times New Roman" w:hAnsi="Times New Roman" w:cs="Times New Roman"/>
          <w:sz w:val="25"/>
          <w:szCs w:val="25"/>
        </w:rPr>
        <w:t>–</w:t>
      </w:r>
      <w:r>
        <w:rPr>
          <w:rFonts w:ascii="Times New Roman" w:eastAsia="Calibri" w:hAnsi="Times New Roman" w:cs="Times New Roman"/>
          <w:sz w:val="25"/>
          <w:szCs w:val="25"/>
        </w:rPr>
        <w:t xml:space="preserve"> Положение).</w:t>
      </w:r>
    </w:p>
    <w:p w:rsidR="00123A4B" w:rsidRDefault="00123A4B" w:rsidP="00123A4B">
      <w:pPr>
        <w:autoSpaceDE w:val="0"/>
        <w:autoSpaceDN w:val="0"/>
        <w:adjustRightInd w:val="0"/>
        <w:spacing w:after="0" w:line="0" w:lineRule="atLeast"/>
        <w:ind w:firstLine="709"/>
        <w:jc w:val="both"/>
        <w:rPr>
          <w:rFonts w:ascii="Times New Roman" w:eastAsia="Calibri" w:hAnsi="Times New Roman" w:cs="Times New Roman"/>
          <w:sz w:val="25"/>
          <w:szCs w:val="25"/>
        </w:rPr>
      </w:pPr>
      <w:r>
        <w:rPr>
          <w:rFonts w:ascii="Times New Roman" w:eastAsia="Calibri" w:hAnsi="Times New Roman" w:cs="Times New Roman"/>
          <w:sz w:val="25"/>
          <w:szCs w:val="25"/>
        </w:rPr>
        <w:t xml:space="preserve">В данном Положении указано, что при зачислении в запас граждан, не прошедших до достижения ими возраста 27 лет военную службу по призыву (за исключением граждан, не прошедших военную службу по призыву по основаниям, предусмотренным пунктами 1 и 2, подпунктом </w:t>
      </w:r>
      <w:r>
        <w:rPr>
          <w:rFonts w:ascii="Times New Roman" w:hAnsi="Times New Roman" w:cs="Times New Roman"/>
          <w:sz w:val="25"/>
          <w:szCs w:val="25"/>
        </w:rPr>
        <w:t>«</w:t>
      </w:r>
      <w:r>
        <w:rPr>
          <w:rFonts w:ascii="Times New Roman" w:eastAsia="Calibri" w:hAnsi="Times New Roman" w:cs="Times New Roman"/>
          <w:sz w:val="25"/>
          <w:szCs w:val="25"/>
        </w:rPr>
        <w:t>в</w:t>
      </w:r>
      <w:r>
        <w:rPr>
          <w:rFonts w:ascii="Times New Roman" w:hAnsi="Times New Roman" w:cs="Times New Roman"/>
          <w:sz w:val="25"/>
          <w:szCs w:val="25"/>
        </w:rPr>
        <w:t>»</w:t>
      </w:r>
      <w:r>
        <w:rPr>
          <w:rFonts w:ascii="Times New Roman" w:eastAsia="Calibri" w:hAnsi="Times New Roman" w:cs="Times New Roman"/>
          <w:sz w:val="25"/>
          <w:szCs w:val="25"/>
        </w:rPr>
        <w:t xml:space="preserve"> пункта 3, пунктом 4 статьи 23 и статьей 54 Федерального закона </w:t>
      </w:r>
      <w:r>
        <w:rPr>
          <w:rFonts w:ascii="Times New Roman" w:hAnsi="Times New Roman" w:cs="Times New Roman"/>
          <w:sz w:val="25"/>
          <w:szCs w:val="25"/>
        </w:rPr>
        <w:t>№</w:t>
      </w:r>
      <w:r>
        <w:rPr>
          <w:rFonts w:ascii="Times New Roman" w:eastAsia="Calibri" w:hAnsi="Times New Roman" w:cs="Times New Roman"/>
          <w:sz w:val="25"/>
          <w:szCs w:val="25"/>
        </w:rPr>
        <w:t xml:space="preserve"> 53-ФЗ, либо в связи с отменой призывной комиссией субъекта Российской Федерации решения нижестоящей призывной комиссии), призывная комиссия на основании документов воинского учета, хранящихся в отделе (муниципальном) (личное дело призывника, учетно-алфавитная книга), а для граждан, не состоявших на воинском учете, на основании справок соответствующих отделов (муниципальных) выносит заключение о том, что гражданин не прошел военную службу по призыву, не имея на то законных оснований. </w:t>
      </w:r>
      <w:r>
        <w:rPr>
          <w:rFonts w:ascii="Times New Roman" w:eastAsia="Calibri" w:hAnsi="Times New Roman" w:cs="Times New Roman"/>
          <w:sz w:val="25"/>
          <w:szCs w:val="25"/>
        </w:rPr>
        <w:lastRenderedPageBreak/>
        <w:t>Такое заключение выносится, если гражданин не проходил военную службу, не имея на то законных оснований, начиная с 1 января 2014 года, при этом состоял (обязан был состоять) на воинском учете и подлежал призыву на военную службу (пункт 34 Положения в редакции, действовавшей в период возникновения спорных правоотношений).</w:t>
      </w:r>
    </w:p>
    <w:p w:rsidR="00123A4B" w:rsidRDefault="00123A4B" w:rsidP="00123A4B">
      <w:pPr>
        <w:autoSpaceDE w:val="0"/>
        <w:autoSpaceDN w:val="0"/>
        <w:adjustRightInd w:val="0"/>
        <w:spacing w:after="0" w:line="0" w:lineRule="atLeast"/>
        <w:ind w:firstLine="709"/>
        <w:jc w:val="both"/>
        <w:rPr>
          <w:rFonts w:ascii="Times New Roman" w:eastAsia="Calibri" w:hAnsi="Times New Roman" w:cs="Times New Roman"/>
          <w:sz w:val="25"/>
          <w:szCs w:val="25"/>
        </w:rPr>
      </w:pPr>
      <w:r>
        <w:rPr>
          <w:rFonts w:ascii="Times New Roman" w:eastAsia="Calibri" w:hAnsi="Times New Roman" w:cs="Times New Roman"/>
          <w:sz w:val="25"/>
          <w:szCs w:val="25"/>
        </w:rPr>
        <w:t xml:space="preserve">Пунктом 17 Положения установлено, что при наличии оснований, предусмотренных Федеральным законом </w:t>
      </w:r>
      <w:r>
        <w:rPr>
          <w:rFonts w:ascii="Times New Roman" w:hAnsi="Times New Roman" w:cs="Times New Roman"/>
          <w:sz w:val="25"/>
          <w:szCs w:val="25"/>
        </w:rPr>
        <w:t>«</w:t>
      </w:r>
      <w:r>
        <w:rPr>
          <w:rFonts w:ascii="Times New Roman" w:eastAsia="Calibri" w:hAnsi="Times New Roman" w:cs="Times New Roman"/>
          <w:sz w:val="25"/>
          <w:szCs w:val="25"/>
        </w:rPr>
        <w:t>О воинской обязанности и военной службе</w:t>
      </w:r>
      <w:r>
        <w:rPr>
          <w:rFonts w:ascii="Times New Roman" w:hAnsi="Times New Roman" w:cs="Times New Roman"/>
          <w:sz w:val="25"/>
          <w:szCs w:val="25"/>
        </w:rPr>
        <w:t>»</w:t>
      </w:r>
      <w:r>
        <w:rPr>
          <w:rFonts w:ascii="Times New Roman" w:eastAsia="Calibri" w:hAnsi="Times New Roman" w:cs="Times New Roman"/>
          <w:sz w:val="25"/>
          <w:szCs w:val="25"/>
        </w:rPr>
        <w:t xml:space="preserve"> и иными нормативными правовыми актами Российской Федерации, призывная комиссия выносит решение об освобождении призывника от призыва на военную службу или о предоставлении ему отсрочки от призыва на военную службу. Такое решение выносится на основании документов, представленных призывником в призывную комиссию, один раз при первоначальном рассмотрении данного вопроса.</w:t>
      </w:r>
    </w:p>
    <w:p w:rsidR="00123A4B" w:rsidRDefault="00123A4B" w:rsidP="00123A4B">
      <w:pPr>
        <w:autoSpaceDE w:val="0"/>
        <w:autoSpaceDN w:val="0"/>
        <w:adjustRightInd w:val="0"/>
        <w:spacing w:after="0" w:line="0" w:lineRule="atLeast"/>
        <w:ind w:firstLine="709"/>
        <w:jc w:val="both"/>
        <w:rPr>
          <w:rFonts w:ascii="Times New Roman" w:eastAsia="Calibri" w:hAnsi="Times New Roman" w:cs="Times New Roman"/>
          <w:sz w:val="25"/>
          <w:szCs w:val="25"/>
        </w:rPr>
      </w:pPr>
      <w:r>
        <w:rPr>
          <w:rFonts w:ascii="Times New Roman" w:eastAsia="Calibri" w:hAnsi="Times New Roman" w:cs="Times New Roman"/>
          <w:sz w:val="25"/>
          <w:szCs w:val="25"/>
        </w:rPr>
        <w:t>Контроль за наличием у призывника оснований для освобождения от призыва на военную службу или для отсрочки от призыва на военную службу возлагается на начальника отдела (муниципального), а за прохождением призывником назначенного ему медицинского обследования, лечения и повторного медицинского освидетельствования - на отдел (муниципальный) и соответствующие медицинские организации (пункт 18 Положения).</w:t>
      </w:r>
    </w:p>
    <w:p w:rsidR="00123A4B" w:rsidRDefault="00123A4B" w:rsidP="00123A4B">
      <w:pPr>
        <w:autoSpaceDE w:val="0"/>
        <w:autoSpaceDN w:val="0"/>
        <w:adjustRightInd w:val="0"/>
        <w:spacing w:after="0" w:line="0" w:lineRule="atLeast"/>
        <w:ind w:firstLine="709"/>
        <w:jc w:val="both"/>
        <w:rPr>
          <w:rFonts w:ascii="Times New Roman" w:eastAsia="Calibri" w:hAnsi="Times New Roman" w:cs="Times New Roman"/>
          <w:sz w:val="25"/>
          <w:szCs w:val="25"/>
        </w:rPr>
      </w:pPr>
      <w:r>
        <w:rPr>
          <w:rFonts w:ascii="Times New Roman" w:eastAsia="Calibri" w:hAnsi="Times New Roman" w:cs="Times New Roman"/>
          <w:sz w:val="25"/>
          <w:szCs w:val="25"/>
        </w:rPr>
        <w:t>Согласно пункту 19 Положения призывник, у которого утрачены основания для освобождения от призыва на военную службу или истекли сроки предоставленной ему отсрочки от призыва на военную службу, подлежит призыву на военную службу на общих основаниях.</w:t>
      </w:r>
    </w:p>
    <w:p w:rsidR="00123A4B" w:rsidRDefault="00123A4B" w:rsidP="00123A4B">
      <w:pPr>
        <w:autoSpaceDE w:val="0"/>
        <w:autoSpaceDN w:val="0"/>
        <w:adjustRightInd w:val="0"/>
        <w:spacing w:after="0" w:line="0" w:lineRule="atLeast"/>
        <w:ind w:firstLine="709"/>
        <w:jc w:val="both"/>
        <w:rPr>
          <w:rFonts w:ascii="Times New Roman" w:eastAsia="Calibri" w:hAnsi="Times New Roman" w:cs="Times New Roman"/>
          <w:sz w:val="25"/>
          <w:szCs w:val="25"/>
        </w:rPr>
      </w:pPr>
      <w:r>
        <w:rPr>
          <w:rFonts w:ascii="Times New Roman" w:eastAsia="Calibri" w:hAnsi="Times New Roman" w:cs="Times New Roman"/>
          <w:sz w:val="25"/>
          <w:szCs w:val="25"/>
        </w:rPr>
        <w:t xml:space="preserve">В силу пункта 1 статьи 5 Федерального закона </w:t>
      </w:r>
      <w:r>
        <w:rPr>
          <w:rFonts w:ascii="Times New Roman" w:hAnsi="Times New Roman" w:cs="Times New Roman"/>
          <w:sz w:val="25"/>
          <w:szCs w:val="25"/>
        </w:rPr>
        <w:t>№</w:t>
      </w:r>
      <w:r>
        <w:rPr>
          <w:rFonts w:ascii="Times New Roman" w:eastAsia="Calibri" w:hAnsi="Times New Roman" w:cs="Times New Roman"/>
          <w:sz w:val="25"/>
          <w:szCs w:val="25"/>
        </w:rPr>
        <w:t xml:space="preserve"> 53-ФЗ проведение мероприятий по медицинскому освидетельствованию и медицинскому осмотру при постановке на воинский учет, призыве на военную службу и проведение иных мероприятий, связанных с призывом на военную службу, осуществляется военными комиссариатами.</w:t>
      </w:r>
    </w:p>
    <w:p w:rsidR="00123A4B" w:rsidRDefault="00123A4B" w:rsidP="00123A4B">
      <w:pPr>
        <w:autoSpaceDE w:val="0"/>
        <w:autoSpaceDN w:val="0"/>
        <w:adjustRightInd w:val="0"/>
        <w:spacing w:after="0" w:line="0" w:lineRule="atLeast"/>
        <w:ind w:firstLine="709"/>
        <w:jc w:val="both"/>
        <w:rPr>
          <w:rFonts w:ascii="Times New Roman" w:eastAsia="Calibri" w:hAnsi="Times New Roman" w:cs="Times New Roman"/>
          <w:sz w:val="25"/>
          <w:szCs w:val="25"/>
        </w:rPr>
      </w:pPr>
      <w:r>
        <w:rPr>
          <w:rFonts w:ascii="Times New Roman" w:eastAsia="Calibri" w:hAnsi="Times New Roman" w:cs="Times New Roman"/>
          <w:sz w:val="25"/>
          <w:szCs w:val="25"/>
        </w:rPr>
        <w:t xml:space="preserve">Вопросы организации призыва граждан на военную службу регламентированы статьей 26 Федерального закона </w:t>
      </w:r>
      <w:r>
        <w:rPr>
          <w:rFonts w:ascii="Times New Roman" w:hAnsi="Times New Roman" w:cs="Times New Roman"/>
          <w:sz w:val="25"/>
          <w:szCs w:val="25"/>
        </w:rPr>
        <w:t>«</w:t>
      </w:r>
      <w:r>
        <w:rPr>
          <w:rFonts w:ascii="Times New Roman" w:eastAsia="Calibri" w:hAnsi="Times New Roman" w:cs="Times New Roman"/>
          <w:sz w:val="25"/>
          <w:szCs w:val="25"/>
        </w:rPr>
        <w:t>О воинской обязанности и военной службе</w:t>
      </w:r>
      <w:r>
        <w:rPr>
          <w:rFonts w:ascii="Times New Roman" w:hAnsi="Times New Roman" w:cs="Times New Roman"/>
          <w:sz w:val="25"/>
          <w:szCs w:val="25"/>
        </w:rPr>
        <w:t>»</w:t>
      </w:r>
      <w:r>
        <w:rPr>
          <w:rFonts w:ascii="Times New Roman" w:eastAsia="Calibri" w:hAnsi="Times New Roman" w:cs="Times New Roman"/>
          <w:sz w:val="25"/>
          <w:szCs w:val="25"/>
        </w:rPr>
        <w:t>.</w:t>
      </w:r>
    </w:p>
    <w:p w:rsidR="00123A4B" w:rsidRDefault="00123A4B" w:rsidP="00123A4B">
      <w:pPr>
        <w:autoSpaceDE w:val="0"/>
        <w:autoSpaceDN w:val="0"/>
        <w:adjustRightInd w:val="0"/>
        <w:spacing w:after="0" w:line="0" w:lineRule="atLeast"/>
        <w:ind w:firstLine="709"/>
        <w:jc w:val="both"/>
        <w:rPr>
          <w:rFonts w:ascii="Times New Roman" w:eastAsia="Calibri" w:hAnsi="Times New Roman" w:cs="Times New Roman"/>
          <w:sz w:val="25"/>
          <w:szCs w:val="25"/>
        </w:rPr>
      </w:pPr>
      <w:r>
        <w:rPr>
          <w:rFonts w:ascii="Times New Roman" w:eastAsia="Calibri" w:hAnsi="Times New Roman" w:cs="Times New Roman"/>
          <w:sz w:val="25"/>
          <w:szCs w:val="25"/>
        </w:rPr>
        <w:t>На основании пункта 1 названной статьи призыв на военную службу граждан, не пребывающих в запасе, включает: явку на медицинское освидетельствование и заседание призывной комиссии; явку в указанные в повестке военного комиссариата время и место для отправки к месту прохождения военной службы и нахождение в военном комиссариате до начала военной службы. Призыв на военную службу указанных граждан организуют военные комиссариаты через свои структурные подразделения и осуществляют призывные комиссии, создаваемые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rsidR="00123A4B" w:rsidRDefault="00123A4B" w:rsidP="00123A4B">
      <w:pPr>
        <w:autoSpaceDE w:val="0"/>
        <w:autoSpaceDN w:val="0"/>
        <w:adjustRightInd w:val="0"/>
        <w:spacing w:after="0" w:line="0" w:lineRule="atLeast"/>
        <w:ind w:firstLine="709"/>
        <w:jc w:val="both"/>
        <w:rPr>
          <w:rFonts w:ascii="Times New Roman" w:eastAsia="Calibri" w:hAnsi="Times New Roman" w:cs="Times New Roman"/>
          <w:sz w:val="25"/>
          <w:szCs w:val="25"/>
        </w:rPr>
      </w:pPr>
      <w:r>
        <w:rPr>
          <w:rFonts w:ascii="Times New Roman" w:eastAsia="Calibri" w:hAnsi="Times New Roman" w:cs="Times New Roman"/>
          <w:sz w:val="25"/>
          <w:szCs w:val="25"/>
        </w:rPr>
        <w:t>На мероприятия, связанные с призывом на военную службу, граждане вызываются повестками военного комиссариата (пункт 3 названной статьи).</w:t>
      </w:r>
    </w:p>
    <w:p w:rsidR="00123A4B" w:rsidRDefault="00123A4B" w:rsidP="00123A4B">
      <w:pPr>
        <w:autoSpaceDE w:val="0"/>
        <w:autoSpaceDN w:val="0"/>
        <w:adjustRightInd w:val="0"/>
        <w:spacing w:after="0" w:line="0" w:lineRule="atLeast"/>
        <w:ind w:firstLine="709"/>
        <w:jc w:val="both"/>
        <w:rPr>
          <w:rFonts w:ascii="Times New Roman" w:eastAsia="Calibri" w:hAnsi="Times New Roman" w:cs="Times New Roman"/>
          <w:sz w:val="25"/>
          <w:szCs w:val="25"/>
        </w:rPr>
      </w:pPr>
      <w:r>
        <w:rPr>
          <w:rFonts w:ascii="Times New Roman" w:eastAsia="Calibri" w:hAnsi="Times New Roman" w:cs="Times New Roman"/>
          <w:sz w:val="25"/>
          <w:szCs w:val="25"/>
        </w:rPr>
        <w:t xml:space="preserve">В соответствии со статьей 31 Федерального закона </w:t>
      </w:r>
      <w:r>
        <w:rPr>
          <w:rFonts w:ascii="Times New Roman" w:hAnsi="Times New Roman" w:cs="Times New Roman"/>
          <w:sz w:val="25"/>
          <w:szCs w:val="25"/>
        </w:rPr>
        <w:t>№</w:t>
      </w:r>
      <w:r>
        <w:rPr>
          <w:rFonts w:ascii="Times New Roman" w:eastAsia="Calibri" w:hAnsi="Times New Roman" w:cs="Times New Roman"/>
          <w:sz w:val="25"/>
          <w:szCs w:val="25"/>
        </w:rPr>
        <w:t xml:space="preserve"> 53-ФЗ граждане, не пребывающие в запасе, подлежащие призыву на военную службу, обязаны явиться в указанные в повестке военного комиссариата время и место на медицинское освидетельствование, заседание призывной комиссии или для отправки в воинскую часть для прохождения военной службы, а также находиться в военном комиссариате до начала военной службы (пункт 1).</w:t>
      </w:r>
    </w:p>
    <w:p w:rsidR="00123A4B" w:rsidRDefault="00123A4B" w:rsidP="00123A4B">
      <w:pPr>
        <w:autoSpaceDE w:val="0"/>
        <w:autoSpaceDN w:val="0"/>
        <w:adjustRightInd w:val="0"/>
        <w:spacing w:after="0" w:line="0" w:lineRule="atLeast"/>
        <w:ind w:firstLine="709"/>
        <w:jc w:val="both"/>
        <w:rPr>
          <w:rFonts w:ascii="Times New Roman" w:eastAsia="Calibri" w:hAnsi="Times New Roman" w:cs="Times New Roman"/>
          <w:sz w:val="25"/>
          <w:szCs w:val="25"/>
        </w:rPr>
      </w:pPr>
      <w:r>
        <w:rPr>
          <w:rFonts w:ascii="Times New Roman" w:eastAsia="Calibri" w:hAnsi="Times New Roman" w:cs="Times New Roman"/>
          <w:sz w:val="25"/>
          <w:szCs w:val="25"/>
        </w:rPr>
        <w:t xml:space="preserve">Граждане, подлежащие призыву на военную службу, обязаны получать повестки военного комиссариата под расписку. Повестки вручаются гражданам </w:t>
      </w:r>
      <w:r>
        <w:rPr>
          <w:rFonts w:ascii="Times New Roman" w:eastAsia="Calibri" w:hAnsi="Times New Roman" w:cs="Times New Roman"/>
          <w:sz w:val="25"/>
          <w:szCs w:val="25"/>
        </w:rPr>
        <w:lastRenderedPageBreak/>
        <w:t>работниками военного комиссариата или по месту работы (учебы) гражданина руководителями, другими ответственными за военно-учетную работу должностными лицами (работниками) организаций. В повестках должны быть указаны правовые последствия невыполнения гражданами изложенных в них требований. В случае невозможности вручения повесток гражданам, подлежащим призыву на военную службу, указанными работниками, руководителями или должностными лицами обеспечение их прибытия на мероприятия, связанные с призывом на военную службу, возлагается на соответствующие органы внутренних дел на основании соответствующего письменного обращения военного комиссариата (пункт 2).</w:t>
      </w:r>
    </w:p>
    <w:p w:rsidR="00123A4B" w:rsidRDefault="00123A4B" w:rsidP="00123A4B">
      <w:pPr>
        <w:autoSpaceDE w:val="0"/>
        <w:autoSpaceDN w:val="0"/>
        <w:adjustRightInd w:val="0"/>
        <w:spacing w:after="0" w:line="0" w:lineRule="atLeast"/>
        <w:ind w:firstLine="709"/>
        <w:jc w:val="both"/>
        <w:rPr>
          <w:rFonts w:ascii="Times New Roman" w:eastAsia="Calibri" w:hAnsi="Times New Roman" w:cs="Times New Roman"/>
          <w:sz w:val="25"/>
          <w:szCs w:val="25"/>
        </w:rPr>
      </w:pPr>
      <w:r>
        <w:rPr>
          <w:rFonts w:ascii="Times New Roman" w:eastAsia="Calibri" w:hAnsi="Times New Roman" w:cs="Times New Roman"/>
          <w:sz w:val="25"/>
          <w:szCs w:val="25"/>
        </w:rPr>
        <w:t>В случае неявки без уважительных причин гражданина по повестке военного комиссариата на мероприятия, связанные с призывом на военную службу, указанный гражданин считается уклоняющимся от военной службы и привлекается к ответственности в соответствии с законодательством Российской Федерации (пункт 4).</w:t>
      </w:r>
    </w:p>
    <w:p w:rsidR="00123A4B" w:rsidRDefault="00123A4B" w:rsidP="00123A4B">
      <w:pPr>
        <w:autoSpaceDE w:val="0"/>
        <w:autoSpaceDN w:val="0"/>
        <w:adjustRightInd w:val="0"/>
        <w:spacing w:after="0" w:line="0" w:lineRule="atLeast"/>
        <w:ind w:firstLine="709"/>
        <w:jc w:val="both"/>
        <w:rPr>
          <w:rFonts w:ascii="Times New Roman" w:eastAsia="Calibri" w:hAnsi="Times New Roman" w:cs="Times New Roman"/>
          <w:sz w:val="25"/>
          <w:szCs w:val="25"/>
        </w:rPr>
      </w:pPr>
      <w:r>
        <w:rPr>
          <w:rFonts w:ascii="Times New Roman" w:eastAsia="Calibri" w:hAnsi="Times New Roman" w:cs="Times New Roman"/>
          <w:sz w:val="25"/>
          <w:szCs w:val="25"/>
        </w:rPr>
        <w:t xml:space="preserve">Пунктом 34 Инструкции по подготовке и проведению мероприятий, связанных с призывом на военную службу граждан Российской Федерации, не пребывающих в запасе, утвержденной приказом Министра обороны Российской Федерации от 2 октября 2007 года </w:t>
      </w:r>
      <w:r>
        <w:rPr>
          <w:rFonts w:ascii="Times New Roman" w:hAnsi="Times New Roman" w:cs="Times New Roman"/>
          <w:sz w:val="25"/>
          <w:szCs w:val="25"/>
        </w:rPr>
        <w:t>№</w:t>
      </w:r>
      <w:r>
        <w:rPr>
          <w:rFonts w:ascii="Times New Roman" w:eastAsia="Calibri" w:hAnsi="Times New Roman" w:cs="Times New Roman"/>
          <w:sz w:val="25"/>
          <w:szCs w:val="25"/>
        </w:rPr>
        <w:t xml:space="preserve"> 400, предусмотрено, что после создания призывной комиссии ее председатель совместно с военным комиссаром разрабатывает график работы этой комиссии, в соответствии с которым в военном комиссариате составляются именные списки призывников по дням их явки на заседание призывной комиссии. Вызову на призывную комиссию подлежат все призывники, кроме пользующихся отсрочкой от призыва на военную службу и не подлежащих призыву на военную службу. При этом в первую очередь на комиссию вызываются граждане старших возрастов, пользовавшиеся ранее отсрочкой от призыва на военную службу и потерявшие это право, а также по различным основаниям ранее не призванные на военную службу или не отправленные к месту ее прохождения. Оповещение граждан о явке в военный комиссариат на мероприятия, связанные с призывом на военную службу, осуществляется повестками согласно приложению </w:t>
      </w:r>
      <w:r>
        <w:rPr>
          <w:rFonts w:ascii="Times New Roman" w:hAnsi="Times New Roman" w:cs="Times New Roman"/>
          <w:sz w:val="25"/>
          <w:szCs w:val="25"/>
        </w:rPr>
        <w:t>№</w:t>
      </w:r>
      <w:r>
        <w:rPr>
          <w:rFonts w:ascii="Times New Roman" w:eastAsia="Calibri" w:hAnsi="Times New Roman" w:cs="Times New Roman"/>
          <w:sz w:val="25"/>
          <w:szCs w:val="25"/>
        </w:rPr>
        <w:t xml:space="preserve"> 30 к данной инструкции в соответствии с именными списками и на протяжении всего периода подготовки и проведения мероприятий, связанных с призывом граждан на военную службу.</w:t>
      </w:r>
    </w:p>
    <w:p w:rsidR="00123A4B" w:rsidRDefault="00123A4B" w:rsidP="00123A4B">
      <w:pPr>
        <w:autoSpaceDE w:val="0"/>
        <w:autoSpaceDN w:val="0"/>
        <w:adjustRightInd w:val="0"/>
        <w:spacing w:after="0" w:line="0" w:lineRule="atLeast"/>
        <w:ind w:firstLine="709"/>
        <w:jc w:val="both"/>
        <w:rPr>
          <w:rFonts w:ascii="Times New Roman" w:eastAsia="Calibri" w:hAnsi="Times New Roman" w:cs="Times New Roman"/>
          <w:sz w:val="25"/>
          <w:szCs w:val="25"/>
        </w:rPr>
      </w:pPr>
      <w:r>
        <w:rPr>
          <w:rFonts w:ascii="Times New Roman" w:eastAsia="Calibri" w:hAnsi="Times New Roman" w:cs="Times New Roman"/>
          <w:sz w:val="25"/>
          <w:szCs w:val="25"/>
        </w:rPr>
        <w:t>Вручение призывникам повесток производится работниками военного комиссариата или личным составом участков и штабов оповещения, развернутых в учебных целях, должностными лицами органов местного самоуправления, на которые возложено ведение первичного воинского учета, или по месту работы (учебы) руководителями и должностными лицами организаций, ответственными за военно-учетную работу, как правило, не позднее чем за 3 дня до срока, указанного в повестке.</w:t>
      </w:r>
    </w:p>
    <w:p w:rsidR="00123A4B" w:rsidRDefault="00123A4B" w:rsidP="00123A4B">
      <w:pPr>
        <w:autoSpaceDE w:val="0"/>
        <w:autoSpaceDN w:val="0"/>
        <w:adjustRightInd w:val="0"/>
        <w:spacing w:after="0" w:line="0" w:lineRule="atLeast"/>
        <w:ind w:firstLine="709"/>
        <w:jc w:val="both"/>
        <w:rPr>
          <w:rFonts w:ascii="Times New Roman" w:eastAsia="Calibri" w:hAnsi="Times New Roman" w:cs="Times New Roman"/>
          <w:sz w:val="25"/>
          <w:szCs w:val="25"/>
        </w:rPr>
      </w:pPr>
      <w:r>
        <w:rPr>
          <w:rFonts w:ascii="Times New Roman" w:eastAsia="Calibri" w:hAnsi="Times New Roman" w:cs="Times New Roman"/>
          <w:sz w:val="25"/>
          <w:szCs w:val="25"/>
        </w:rPr>
        <w:t>Таким образом, именно на военный комиссариат (иной уполномоченный орган или должностное лицо) в силу приведенных положений нормативных правовых актов возложена обязанность по надлежащему осуществлению мероприятий, направленных на организацию призыва на военную службу, в том числе по своевременному личному вручению под расписку повесток гражданам, подлежащим призыву.</w:t>
      </w:r>
    </w:p>
    <w:p w:rsidR="00123A4B" w:rsidRDefault="00123A4B" w:rsidP="00123A4B">
      <w:pPr>
        <w:autoSpaceDE w:val="0"/>
        <w:autoSpaceDN w:val="0"/>
        <w:adjustRightInd w:val="0"/>
        <w:spacing w:after="0" w:line="0" w:lineRule="atLeast"/>
        <w:ind w:firstLine="709"/>
        <w:jc w:val="both"/>
        <w:rPr>
          <w:rFonts w:ascii="Times New Roman" w:eastAsia="Calibri" w:hAnsi="Times New Roman" w:cs="Times New Roman"/>
          <w:sz w:val="25"/>
          <w:szCs w:val="25"/>
        </w:rPr>
      </w:pPr>
      <w:r>
        <w:rPr>
          <w:rFonts w:ascii="Times New Roman" w:eastAsia="Calibri" w:hAnsi="Times New Roman" w:cs="Times New Roman"/>
          <w:sz w:val="25"/>
          <w:szCs w:val="25"/>
        </w:rPr>
        <w:t>В свою очередь законодательством также установлена обязанность граждан, подлежащих призыву на военную службу, являться только по повестке военного комиссариата в указанные в ней время и место, а также предусмотрена ответственность за неявку по повестке. Обязанность самостоятельно явиться в военный комиссариат у граждан, подлежащих призыву на военную службу, отсутствует.</w:t>
      </w:r>
    </w:p>
    <w:p w:rsidR="00123A4B" w:rsidRDefault="00123A4B" w:rsidP="00123A4B">
      <w:pPr>
        <w:autoSpaceDE w:val="0"/>
        <w:autoSpaceDN w:val="0"/>
        <w:adjustRightInd w:val="0"/>
        <w:spacing w:after="0" w:line="0" w:lineRule="atLeast"/>
        <w:ind w:firstLine="709"/>
        <w:jc w:val="both"/>
        <w:rPr>
          <w:rFonts w:ascii="Times New Roman" w:hAnsi="Times New Roman" w:cs="Times New Roman"/>
          <w:sz w:val="25"/>
          <w:szCs w:val="25"/>
        </w:rPr>
      </w:pPr>
      <w:r>
        <w:rPr>
          <w:rFonts w:ascii="Times New Roman" w:eastAsia="Calibri" w:hAnsi="Times New Roman" w:cs="Times New Roman"/>
          <w:sz w:val="25"/>
          <w:szCs w:val="25"/>
        </w:rPr>
        <w:t>Конституционный Суд Российской Федерации, проверяя в связи с запросом Парламента Чеченской Республики конституционность пункта 1 статьи 3 Федерального закона от 2 июля 2017 года № 170-</w:t>
      </w:r>
      <w:r>
        <w:rPr>
          <w:rFonts w:ascii="Times New Roman" w:hAnsi="Times New Roman" w:cs="Times New Roman"/>
          <w:sz w:val="25"/>
          <w:szCs w:val="25"/>
        </w:rPr>
        <w:t xml:space="preserve">ФЗ «О внесении изменений в </w:t>
      </w:r>
      <w:r>
        <w:rPr>
          <w:rFonts w:ascii="Times New Roman" w:hAnsi="Times New Roman" w:cs="Times New Roman"/>
          <w:sz w:val="25"/>
          <w:szCs w:val="25"/>
        </w:rPr>
        <w:lastRenderedPageBreak/>
        <w:t>отдельные законодательные акты Российской Федерации в части реализации мер по повышению престижа и привлекательности военной службы по призыву», как препятствующий принятию гражданина на государственную гражданскую службу и прохождению гражданином государственной гражданской службы в случае признания его не прошедшим военную службу по призыву, не имея на то законных оснований, в соответствии с заключением призывной комиссии, в постановлении от 30 октября 2014 года № 26-П сформулировал правовую позицию о том, что неисполнение гражданином Российской Федерации конституционной обязанности по защите Отечества путем прохождения военной службы по призыву при отсутствии предусмотренных законом оснований для освобождения от исполнения воинской обязанности, призыва на военную службу или отсрочки от призыва предполагает совершение им действий или бездействие, которые сопряжены с неисполнением им обязанностей по воинскому учету, предусмотренных Федеральным законом № 53-ФЗ, или свидетельствуют об уклонении от призыва на военную службу и для пресечения которых в действующем законодательстве предусматриваются механизмы, влекущие административную или уголовную ответственность.</w:t>
      </w:r>
    </w:p>
    <w:p w:rsidR="00123A4B" w:rsidRDefault="00123A4B" w:rsidP="00123A4B">
      <w:pPr>
        <w:autoSpaceDE w:val="0"/>
        <w:autoSpaceDN w:val="0"/>
        <w:adjustRightInd w:val="0"/>
        <w:spacing w:after="0" w:line="0" w:lineRule="atLeast"/>
        <w:ind w:firstLine="709"/>
        <w:jc w:val="both"/>
        <w:rPr>
          <w:rFonts w:ascii="Times New Roman" w:eastAsia="Calibri" w:hAnsi="Times New Roman" w:cs="Times New Roman"/>
          <w:sz w:val="25"/>
          <w:szCs w:val="25"/>
        </w:rPr>
      </w:pPr>
      <w:r>
        <w:rPr>
          <w:rFonts w:ascii="Times New Roman" w:eastAsia="Calibri" w:hAnsi="Times New Roman" w:cs="Times New Roman"/>
          <w:sz w:val="25"/>
          <w:szCs w:val="25"/>
        </w:rPr>
        <w:t>Вынося заключение о признании гражданина не прошедшим без законных на то оснований военную службу по призыву, призывная комиссия не связана необходимостью оценки фактических обстоятельств, вследствие которых данный гражданин не прошел военную службу, установления фактов наличия или отсутствия объективных условий или уважительных причин для неисполнения им своей конституционной обязанности по защите Отечества, а также фактов привлечения его к административной или уголовной ответственности за совершение действий (бездействие), связанных с виновным неисполнением обязанностей по воинскому учету или уклонением от призыва на военную службу. Вместе с тем, поскольку не исключаются ситуации, при которых гражданин не прошел военную службу по призыву по не зависящим от него причинам, обусловленным какими-либо объективными обстоятельствами (например, если на территории, где проживал гражданин призывного возраста, не проводились мероприятия, связанные с призывом на военную службу), предполагается, что члены призывной комиссии, действующие в порядке, предусмотренном разделом III Положения о призыве на военную службу граждан Российской Федерации, беспристрастно и всесторонне изучают имеющиеся у них документы и выносят свое заключение на основе коллегиальности и в равной мере, принимая во внимание все обстоятельства, вследствие которых гражданин не исполнил свою конституционную обязанность по защите Отечества путем прохождения военной службы по призыву.</w:t>
      </w:r>
    </w:p>
    <w:p w:rsidR="00123A4B" w:rsidRDefault="00123A4B" w:rsidP="00123A4B">
      <w:pPr>
        <w:autoSpaceDE w:val="0"/>
        <w:autoSpaceDN w:val="0"/>
        <w:adjustRightInd w:val="0"/>
        <w:spacing w:after="0" w:line="0" w:lineRule="atLeast"/>
        <w:ind w:firstLine="709"/>
        <w:jc w:val="both"/>
        <w:rPr>
          <w:rFonts w:ascii="Times New Roman" w:hAnsi="Times New Roman" w:cs="Times New Roman"/>
          <w:sz w:val="25"/>
          <w:szCs w:val="25"/>
        </w:rPr>
      </w:pPr>
      <w:r>
        <w:rPr>
          <w:rFonts w:ascii="Times New Roman" w:eastAsia="Calibri" w:hAnsi="Times New Roman" w:cs="Times New Roman"/>
          <w:sz w:val="25"/>
          <w:szCs w:val="25"/>
        </w:rPr>
        <w:t>Следовательно, федеральный законодатель</w:t>
      </w:r>
      <w:r>
        <w:rPr>
          <w:rFonts w:ascii="Times New Roman" w:hAnsi="Times New Roman" w:cs="Times New Roman"/>
          <w:sz w:val="25"/>
          <w:szCs w:val="25"/>
        </w:rPr>
        <w:t xml:space="preserve"> </w:t>
      </w:r>
      <w:r>
        <w:rPr>
          <w:rFonts w:ascii="Times New Roman" w:eastAsia="Calibri" w:hAnsi="Times New Roman" w:cs="Times New Roman"/>
          <w:sz w:val="25"/>
          <w:szCs w:val="25"/>
        </w:rPr>
        <w:t xml:space="preserve">ставит в зависимость принятие призывной комиссией решения о признании гражданина не прошедшим военную службу по призыву без законных оснований от наличия сведений о вызове такого лица повесткой в военный комиссариат </w:t>
      </w:r>
      <w:r>
        <w:rPr>
          <w:rFonts w:ascii="Times New Roman" w:hAnsi="Times New Roman" w:cs="Times New Roman"/>
          <w:sz w:val="25"/>
          <w:szCs w:val="25"/>
        </w:rPr>
        <w:t>для прохождения военной службы.</w:t>
      </w:r>
    </w:p>
    <w:p w:rsidR="00123A4B" w:rsidRDefault="00123A4B" w:rsidP="00123A4B">
      <w:pPr>
        <w:autoSpaceDE w:val="0"/>
        <w:autoSpaceDN w:val="0"/>
        <w:adjustRightInd w:val="0"/>
        <w:spacing w:after="0" w:line="0" w:lineRule="atLeast"/>
        <w:ind w:firstLine="709"/>
        <w:jc w:val="both"/>
        <w:rPr>
          <w:rFonts w:ascii="Times New Roman" w:eastAsia="Calibri" w:hAnsi="Times New Roman" w:cs="Times New Roman"/>
          <w:sz w:val="25"/>
          <w:szCs w:val="25"/>
        </w:rPr>
      </w:pPr>
      <w:r>
        <w:rPr>
          <w:rFonts w:ascii="Times New Roman" w:eastAsia="Calibri" w:hAnsi="Times New Roman" w:cs="Times New Roman"/>
          <w:sz w:val="25"/>
          <w:szCs w:val="25"/>
        </w:rPr>
        <w:t>Гражданин, подлежавший призыву на военную службу, не может быть признан лицом, не прошедшим военную службу по призыву, не имея на то законных оснований, в случае, если военным комиссариатом такому гражданину не направлялись повестки о явке на мероприятия, связанные с призывом на военную службу. Аналогичная правовая позиция нашла свое отражение в пункте 54 Обзора судебной практики Верховного Суда Российской Федерации № 3 (2018), а также в определениях Верховного Суда Российской Федерации от 25 июля 2018 года №4-КГ18-7; от 6 июля 2018 года № 89-КГ18-5; от 8 июня 2018 года № 26-КГ18-8; от 8 июня 2018 года № 89-КГ18-3; от 2 марта 2018 года № 85-КГ17-39; от 2 марта 2018 года № 4-КГ17-79; от 15 апреля 2018 года № 32-КГ17-41.</w:t>
      </w:r>
    </w:p>
    <w:p w:rsidR="00123A4B" w:rsidRDefault="00123A4B" w:rsidP="00123A4B">
      <w:pPr>
        <w:autoSpaceDE w:val="0"/>
        <w:autoSpaceDN w:val="0"/>
        <w:adjustRightInd w:val="0"/>
        <w:spacing w:after="0" w:line="0" w:lineRule="atLeast"/>
        <w:ind w:firstLine="709"/>
        <w:jc w:val="both"/>
        <w:rPr>
          <w:rFonts w:ascii="Times New Roman" w:eastAsia="Calibri" w:hAnsi="Times New Roman" w:cs="Times New Roman"/>
          <w:sz w:val="25"/>
          <w:szCs w:val="25"/>
        </w:rPr>
      </w:pPr>
      <w:r>
        <w:rPr>
          <w:rFonts w:ascii="Times New Roman" w:eastAsia="Calibri" w:hAnsi="Times New Roman" w:cs="Times New Roman"/>
          <w:sz w:val="25"/>
          <w:szCs w:val="25"/>
        </w:rPr>
        <w:lastRenderedPageBreak/>
        <w:t xml:space="preserve">Как усматривается из материалов личного дела призывника, с </w:t>
      </w:r>
      <w:r>
        <w:rPr>
          <w:rFonts w:ascii="Times New Roman" w:hAnsi="Times New Roman" w:cs="Times New Roman"/>
          <w:color w:val="000000"/>
          <w:sz w:val="25"/>
          <w:szCs w:val="25"/>
          <w:highlight w:val="yellow"/>
          <w:shd w:val="clear" w:color="auto" w:fill="FFFFFF"/>
        </w:rPr>
        <w:t>__.__.20__</w:t>
      </w:r>
      <w:r>
        <w:rPr>
          <w:rFonts w:ascii="Times New Roman" w:hAnsi="Times New Roman" w:cs="Times New Roman"/>
          <w:color w:val="000000"/>
          <w:sz w:val="25"/>
          <w:szCs w:val="25"/>
          <w:shd w:val="clear" w:color="auto" w:fill="FFFFFF"/>
        </w:rPr>
        <w:t xml:space="preserve"> </w:t>
      </w:r>
      <w:r>
        <w:rPr>
          <w:rFonts w:ascii="Times New Roman" w:eastAsia="Calibri" w:hAnsi="Times New Roman" w:cs="Times New Roman"/>
          <w:sz w:val="25"/>
          <w:szCs w:val="25"/>
        </w:rPr>
        <w:t xml:space="preserve">года (дата окончания отсрочки) по </w:t>
      </w:r>
      <w:r>
        <w:rPr>
          <w:rFonts w:ascii="Times New Roman" w:hAnsi="Times New Roman" w:cs="Times New Roman"/>
          <w:color w:val="000000"/>
          <w:sz w:val="25"/>
          <w:szCs w:val="25"/>
          <w:highlight w:val="yellow"/>
          <w:shd w:val="clear" w:color="auto" w:fill="FFFFFF"/>
        </w:rPr>
        <w:t>__.__.20__</w:t>
      </w:r>
      <w:r>
        <w:rPr>
          <w:rFonts w:ascii="Times New Roman" w:hAnsi="Times New Roman" w:cs="Times New Roman"/>
          <w:color w:val="000000"/>
          <w:sz w:val="25"/>
          <w:szCs w:val="25"/>
          <w:shd w:val="clear" w:color="auto" w:fill="FFFFFF"/>
        </w:rPr>
        <w:t xml:space="preserve"> года </w:t>
      </w:r>
      <w:r>
        <w:rPr>
          <w:rFonts w:ascii="Times New Roman" w:eastAsia="Calibri" w:hAnsi="Times New Roman" w:cs="Times New Roman"/>
          <w:sz w:val="25"/>
          <w:szCs w:val="25"/>
        </w:rPr>
        <w:t>(дата достижения административным истцом возраста 27 лет) в отношении меня военным комиссариатом и призывной комиссией не совершалось никаких действий, направленных на проведение мероприятий по призыву на военную службу, повестки о необходимости явки в отдел военного комиссариата мне не направлялись.</w:t>
      </w:r>
    </w:p>
    <w:p w:rsidR="00123A4B" w:rsidRDefault="00123A4B" w:rsidP="00123A4B">
      <w:pPr>
        <w:autoSpaceDE w:val="0"/>
        <w:autoSpaceDN w:val="0"/>
        <w:adjustRightInd w:val="0"/>
        <w:spacing w:after="0" w:line="0" w:lineRule="atLeast"/>
        <w:ind w:firstLine="709"/>
        <w:jc w:val="both"/>
        <w:rPr>
          <w:rFonts w:ascii="Times New Roman" w:eastAsia="Calibri" w:hAnsi="Times New Roman" w:cs="Times New Roman"/>
          <w:sz w:val="25"/>
          <w:szCs w:val="25"/>
        </w:rPr>
      </w:pPr>
      <w:r>
        <w:rPr>
          <w:rFonts w:ascii="Times New Roman" w:eastAsia="Calibri" w:hAnsi="Times New Roman" w:cs="Times New Roman"/>
          <w:sz w:val="25"/>
          <w:szCs w:val="25"/>
        </w:rPr>
        <w:t>Таким образом, я не прошел военную службу по призыву по независящим от меня причинам. Доказательства обратного, в соответствии с требованиям части 2 статьи 62 КАС РФ, должны быть представлены в суд административным ответчиком.</w:t>
      </w:r>
    </w:p>
    <w:p w:rsidR="00123A4B" w:rsidRDefault="00123A4B" w:rsidP="00123A4B">
      <w:pPr>
        <w:autoSpaceDE w:val="0"/>
        <w:autoSpaceDN w:val="0"/>
        <w:adjustRightInd w:val="0"/>
        <w:spacing w:after="0" w:line="0" w:lineRule="atLeast"/>
        <w:ind w:firstLine="709"/>
        <w:jc w:val="both"/>
        <w:rPr>
          <w:rFonts w:ascii="Times New Roman" w:eastAsia="Calibri" w:hAnsi="Times New Roman" w:cs="Times New Roman"/>
          <w:sz w:val="25"/>
          <w:szCs w:val="25"/>
        </w:rPr>
      </w:pPr>
    </w:p>
    <w:p w:rsidR="00123A4B" w:rsidRDefault="00123A4B" w:rsidP="00123A4B">
      <w:pPr>
        <w:autoSpaceDE w:val="0"/>
        <w:autoSpaceDN w:val="0"/>
        <w:adjustRightInd w:val="0"/>
        <w:spacing w:after="0" w:line="0" w:lineRule="atLeast"/>
        <w:jc w:val="center"/>
        <w:rPr>
          <w:rFonts w:ascii="Times New Roman" w:eastAsia="Calibri" w:hAnsi="Times New Roman" w:cs="Times New Roman"/>
          <w:sz w:val="25"/>
          <w:szCs w:val="25"/>
        </w:rPr>
      </w:pPr>
      <w:r>
        <w:rPr>
          <w:rFonts w:ascii="Times New Roman" w:eastAsia="Calibri" w:hAnsi="Times New Roman" w:cs="Times New Roman"/>
          <w:sz w:val="25"/>
          <w:szCs w:val="25"/>
        </w:rPr>
        <w:t>ХОДАТАЙСТВО:</w:t>
      </w:r>
    </w:p>
    <w:p w:rsidR="00123A4B" w:rsidRDefault="00123A4B" w:rsidP="00123A4B">
      <w:pPr>
        <w:autoSpaceDE w:val="0"/>
        <w:autoSpaceDN w:val="0"/>
        <w:adjustRightInd w:val="0"/>
        <w:spacing w:after="0" w:line="0" w:lineRule="atLeast"/>
        <w:ind w:firstLine="709"/>
        <w:jc w:val="both"/>
        <w:rPr>
          <w:rFonts w:ascii="Times New Roman" w:eastAsia="Calibri" w:hAnsi="Times New Roman" w:cs="Times New Roman"/>
          <w:sz w:val="25"/>
          <w:szCs w:val="25"/>
        </w:rPr>
      </w:pPr>
      <w:r>
        <w:rPr>
          <w:rFonts w:ascii="Times New Roman" w:eastAsia="Calibri" w:hAnsi="Times New Roman" w:cs="Times New Roman"/>
          <w:sz w:val="25"/>
          <w:szCs w:val="25"/>
        </w:rPr>
        <w:t xml:space="preserve">Ходатайствую перед судом об истребовании из военного комиссариата </w:t>
      </w:r>
      <w:r>
        <w:rPr>
          <w:rFonts w:ascii="Times New Roman" w:eastAsia="Calibri" w:hAnsi="Times New Roman" w:cs="Times New Roman"/>
          <w:sz w:val="25"/>
          <w:szCs w:val="25"/>
          <w:highlight w:val="yellow"/>
        </w:rPr>
        <w:t>_наименование военного комиссариата</w:t>
      </w:r>
      <w:r>
        <w:rPr>
          <w:rFonts w:ascii="Times New Roman" w:eastAsia="Calibri" w:hAnsi="Times New Roman" w:cs="Times New Roman"/>
          <w:sz w:val="25"/>
          <w:szCs w:val="25"/>
        </w:rPr>
        <w:t xml:space="preserve"> (</w:t>
      </w:r>
      <w:r>
        <w:rPr>
          <w:rFonts w:ascii="Times New Roman" w:eastAsia="Calibri" w:hAnsi="Times New Roman" w:cs="Times New Roman"/>
          <w:sz w:val="25"/>
          <w:szCs w:val="25"/>
          <w:highlight w:val="yellow"/>
        </w:rPr>
        <w:t>_адрес_</w:t>
      </w:r>
      <w:r>
        <w:rPr>
          <w:rFonts w:ascii="Times New Roman" w:eastAsia="Calibri" w:hAnsi="Times New Roman" w:cs="Times New Roman"/>
          <w:sz w:val="25"/>
          <w:szCs w:val="25"/>
        </w:rPr>
        <w:t xml:space="preserve">) надлежащим образом заверенной копии всего личного дела </w:t>
      </w:r>
      <w:r>
        <w:rPr>
          <w:rFonts w:ascii="Times New Roman" w:hAnsi="Times New Roman" w:cs="Times New Roman"/>
          <w:color w:val="000000"/>
          <w:sz w:val="25"/>
          <w:szCs w:val="25"/>
          <w:highlight w:val="yellow"/>
          <w:shd w:val="clear" w:color="auto" w:fill="FFFFFF"/>
        </w:rPr>
        <w:t xml:space="preserve">ФИО, __.__.19__ </w:t>
      </w:r>
      <w:r>
        <w:rPr>
          <w:rFonts w:ascii="Times New Roman" w:hAnsi="Times New Roman" w:cs="Times New Roman"/>
          <w:color w:val="000000"/>
          <w:sz w:val="25"/>
          <w:szCs w:val="25"/>
          <w:shd w:val="clear" w:color="auto" w:fill="FFFFFF"/>
        </w:rPr>
        <w:t>года рождения</w:t>
      </w:r>
      <w:r>
        <w:rPr>
          <w:rFonts w:ascii="Times New Roman" w:eastAsia="Calibri" w:hAnsi="Times New Roman" w:cs="Times New Roman"/>
          <w:sz w:val="25"/>
          <w:szCs w:val="25"/>
        </w:rPr>
        <w:t>, для приобщения к материалам административного дела, поскольку указанное доказательство позволит установить юридически значимые обстоятельства для административного дела, в частности, факт отсутствия извещения меня о необходимости явки в военный комиссариат</w:t>
      </w:r>
    </w:p>
    <w:p w:rsidR="00123A4B" w:rsidRDefault="00123A4B" w:rsidP="00123A4B">
      <w:pPr>
        <w:autoSpaceDE w:val="0"/>
        <w:autoSpaceDN w:val="0"/>
        <w:adjustRightInd w:val="0"/>
        <w:spacing w:after="0" w:line="0" w:lineRule="atLeast"/>
        <w:ind w:firstLine="709"/>
        <w:jc w:val="both"/>
        <w:rPr>
          <w:rFonts w:ascii="Times New Roman" w:eastAsia="Calibri" w:hAnsi="Times New Roman" w:cs="Times New Roman"/>
          <w:sz w:val="25"/>
          <w:szCs w:val="25"/>
        </w:rPr>
      </w:pPr>
    </w:p>
    <w:p w:rsidR="00123A4B" w:rsidRDefault="00123A4B" w:rsidP="00123A4B">
      <w:pPr>
        <w:autoSpaceDE w:val="0"/>
        <w:autoSpaceDN w:val="0"/>
        <w:adjustRightInd w:val="0"/>
        <w:spacing w:after="0" w:line="0" w:lineRule="atLeast"/>
        <w:ind w:firstLine="709"/>
        <w:jc w:val="both"/>
        <w:rPr>
          <w:rFonts w:ascii="Times New Roman" w:eastAsia="Calibri" w:hAnsi="Times New Roman" w:cs="Times New Roman"/>
          <w:sz w:val="25"/>
          <w:szCs w:val="25"/>
        </w:rPr>
      </w:pPr>
      <w:r>
        <w:rPr>
          <w:rFonts w:ascii="Times New Roman" w:eastAsia="Calibri" w:hAnsi="Times New Roman" w:cs="Times New Roman"/>
          <w:sz w:val="25"/>
          <w:szCs w:val="25"/>
        </w:rPr>
        <w:t>Руководствуясь пунктом 9 части 2 статьи 220 КАС РФ, сообщаю суду, что в вышестоящий в порядке подчиненности орган или вышестоящему в порядке подчиненности лицу жалобы по тому же предмету, который указан в подаваемом административном исковом заявлении, не подавались.</w:t>
      </w:r>
    </w:p>
    <w:p w:rsidR="00123A4B" w:rsidRDefault="00123A4B" w:rsidP="00123A4B">
      <w:pPr>
        <w:autoSpaceDE w:val="0"/>
        <w:autoSpaceDN w:val="0"/>
        <w:adjustRightInd w:val="0"/>
        <w:spacing w:after="0" w:line="0" w:lineRule="atLeast"/>
        <w:ind w:firstLine="709"/>
        <w:jc w:val="both"/>
        <w:rPr>
          <w:rFonts w:ascii="Times New Roman" w:eastAsia="Calibri" w:hAnsi="Times New Roman" w:cs="Times New Roman"/>
          <w:sz w:val="25"/>
          <w:szCs w:val="25"/>
        </w:rPr>
      </w:pPr>
      <w:r>
        <w:rPr>
          <w:rFonts w:ascii="Times New Roman" w:eastAsia="Calibri" w:hAnsi="Times New Roman" w:cs="Times New Roman"/>
          <w:sz w:val="25"/>
          <w:szCs w:val="25"/>
        </w:rPr>
        <w:t>На основании изложенного, руководствуясь статьями 1, 218, 226, 227 КАС РФ, а также пунктом 7 статьи 28 Федерального закона «О воинской обязанности и военной службе»,</w:t>
      </w:r>
    </w:p>
    <w:p w:rsidR="00123A4B" w:rsidRDefault="00123A4B" w:rsidP="00123A4B">
      <w:pPr>
        <w:autoSpaceDE w:val="0"/>
        <w:autoSpaceDN w:val="0"/>
        <w:adjustRightInd w:val="0"/>
        <w:spacing w:after="0" w:line="0" w:lineRule="atLeast"/>
        <w:jc w:val="center"/>
        <w:rPr>
          <w:rFonts w:ascii="Times New Roman" w:eastAsia="Calibri" w:hAnsi="Times New Roman" w:cs="Times New Roman"/>
          <w:b/>
          <w:sz w:val="25"/>
          <w:szCs w:val="25"/>
        </w:rPr>
      </w:pPr>
      <w:r>
        <w:rPr>
          <w:rFonts w:ascii="Times New Roman" w:eastAsia="Calibri" w:hAnsi="Times New Roman" w:cs="Times New Roman"/>
          <w:b/>
          <w:sz w:val="25"/>
          <w:szCs w:val="25"/>
        </w:rPr>
        <w:t>ПРОШУ:</w:t>
      </w:r>
    </w:p>
    <w:p w:rsidR="00123A4B" w:rsidRDefault="00123A4B" w:rsidP="00123A4B">
      <w:pPr>
        <w:pStyle w:val="a8"/>
        <w:numPr>
          <w:ilvl w:val="0"/>
          <w:numId w:val="5"/>
        </w:numPr>
        <w:autoSpaceDE w:val="0"/>
        <w:autoSpaceDN w:val="0"/>
        <w:adjustRightInd w:val="0"/>
        <w:spacing w:after="0"/>
        <w:jc w:val="both"/>
        <w:rPr>
          <w:rFonts w:ascii="Times New Roman" w:hAnsi="Times New Roman" w:cs="Times New Roman"/>
          <w:sz w:val="25"/>
          <w:szCs w:val="25"/>
        </w:rPr>
      </w:pPr>
      <w:r>
        <w:rPr>
          <w:rFonts w:ascii="Times New Roman" w:hAnsi="Times New Roman" w:cs="Times New Roman"/>
          <w:sz w:val="25"/>
          <w:szCs w:val="25"/>
        </w:rPr>
        <w:t xml:space="preserve">Признать незаконным решение (заключение) призывной комиссии </w:t>
      </w:r>
      <w:r>
        <w:rPr>
          <w:rFonts w:ascii="Times New Roman" w:hAnsi="Times New Roman" w:cs="Times New Roman"/>
          <w:color w:val="000000"/>
          <w:sz w:val="25"/>
          <w:szCs w:val="25"/>
          <w:highlight w:val="yellow"/>
          <w:shd w:val="clear" w:color="auto" w:fill="FFFFFF"/>
        </w:rPr>
        <w:t>наименование призывной комиссии_</w:t>
      </w:r>
      <w:r>
        <w:rPr>
          <w:rFonts w:ascii="Times New Roman" w:hAnsi="Times New Roman" w:cs="Times New Roman"/>
          <w:color w:val="000000"/>
          <w:sz w:val="25"/>
          <w:szCs w:val="25"/>
          <w:shd w:val="clear" w:color="auto" w:fill="FFFFFF"/>
        </w:rPr>
        <w:t xml:space="preserve"> от </w:t>
      </w:r>
      <w:r>
        <w:rPr>
          <w:rFonts w:ascii="Times New Roman" w:hAnsi="Times New Roman" w:cs="Times New Roman"/>
          <w:color w:val="000000"/>
          <w:sz w:val="25"/>
          <w:szCs w:val="25"/>
          <w:highlight w:val="yellow"/>
          <w:shd w:val="clear" w:color="auto" w:fill="FFFFFF"/>
        </w:rPr>
        <w:t>__ ___________ 20___</w:t>
      </w:r>
      <w:r>
        <w:rPr>
          <w:rFonts w:ascii="Times New Roman" w:hAnsi="Times New Roman" w:cs="Times New Roman"/>
          <w:color w:val="000000"/>
          <w:sz w:val="25"/>
          <w:szCs w:val="25"/>
          <w:shd w:val="clear" w:color="auto" w:fill="FFFFFF"/>
        </w:rPr>
        <w:t xml:space="preserve"> года </w:t>
      </w:r>
      <w:r>
        <w:rPr>
          <w:rFonts w:ascii="Times New Roman" w:hAnsi="Times New Roman" w:cs="Times New Roman"/>
          <w:sz w:val="25"/>
          <w:szCs w:val="25"/>
        </w:rPr>
        <w:t xml:space="preserve">о признании ФИО, </w:t>
      </w:r>
      <w:r>
        <w:rPr>
          <w:rFonts w:ascii="Times New Roman" w:hAnsi="Times New Roman" w:cs="Times New Roman"/>
          <w:color w:val="000000"/>
          <w:sz w:val="25"/>
          <w:szCs w:val="25"/>
          <w:highlight w:val="yellow"/>
          <w:shd w:val="clear" w:color="auto" w:fill="FFFFFF"/>
        </w:rPr>
        <w:t xml:space="preserve">__.__.19__ </w:t>
      </w:r>
      <w:r>
        <w:rPr>
          <w:rFonts w:ascii="Times New Roman" w:hAnsi="Times New Roman" w:cs="Times New Roman"/>
          <w:color w:val="000000"/>
          <w:sz w:val="25"/>
          <w:szCs w:val="25"/>
          <w:shd w:val="clear" w:color="auto" w:fill="FFFFFF"/>
        </w:rPr>
        <w:t xml:space="preserve">года </w:t>
      </w:r>
      <w:r>
        <w:rPr>
          <w:rFonts w:ascii="Times New Roman" w:hAnsi="Times New Roman" w:cs="Times New Roman"/>
          <w:sz w:val="25"/>
          <w:szCs w:val="25"/>
        </w:rPr>
        <w:t>рождения, не прошедшим военную службу по призыву, не имея на то законных оснований;</w:t>
      </w:r>
    </w:p>
    <w:p w:rsidR="00123A4B" w:rsidRDefault="00123A4B" w:rsidP="00123A4B">
      <w:pPr>
        <w:pStyle w:val="a8"/>
        <w:numPr>
          <w:ilvl w:val="0"/>
          <w:numId w:val="5"/>
        </w:numPr>
        <w:autoSpaceDE w:val="0"/>
        <w:autoSpaceDN w:val="0"/>
        <w:adjustRightInd w:val="0"/>
        <w:spacing w:after="0"/>
        <w:jc w:val="both"/>
        <w:rPr>
          <w:rFonts w:ascii="Times New Roman" w:hAnsi="Times New Roman" w:cs="Times New Roman"/>
          <w:sz w:val="25"/>
          <w:szCs w:val="25"/>
        </w:rPr>
      </w:pPr>
      <w:r>
        <w:rPr>
          <w:rFonts w:ascii="Times New Roman" w:hAnsi="Times New Roman" w:cs="Times New Roman"/>
          <w:sz w:val="25"/>
          <w:szCs w:val="25"/>
        </w:rPr>
        <w:t xml:space="preserve">Обязать призывную комиссию рассмотреть вопрос о принятии решения о зачислении </w:t>
      </w:r>
      <w:r>
        <w:rPr>
          <w:rFonts w:ascii="Times New Roman" w:hAnsi="Times New Roman" w:cs="Times New Roman"/>
          <w:sz w:val="25"/>
          <w:szCs w:val="25"/>
          <w:highlight w:val="yellow"/>
        </w:rPr>
        <w:t>ФИО</w:t>
      </w:r>
      <w:r>
        <w:rPr>
          <w:rFonts w:ascii="Times New Roman" w:hAnsi="Times New Roman" w:cs="Times New Roman"/>
          <w:sz w:val="25"/>
          <w:szCs w:val="25"/>
        </w:rPr>
        <w:t xml:space="preserve"> в запас Вооруженных Сил Российской Федерации как не подлежащего призыву на военную службу по достижению им возраста 27 лет в соответствии с абзацем 6 пункта 1 статьи 28, абзацем 6 пункта 1 статьи 52 Федерального закона «О воинской обязанности и военной службе» и выдаче военного билета.</w:t>
      </w:r>
    </w:p>
    <w:p w:rsidR="00123A4B" w:rsidRDefault="00123A4B" w:rsidP="00123A4B">
      <w:pPr>
        <w:autoSpaceDE w:val="0"/>
        <w:autoSpaceDN w:val="0"/>
        <w:adjustRightInd w:val="0"/>
        <w:spacing w:after="0"/>
        <w:ind w:firstLine="708"/>
        <w:jc w:val="both"/>
        <w:rPr>
          <w:rFonts w:ascii="Times New Roman" w:hAnsi="Times New Roman" w:cs="Times New Roman"/>
          <w:sz w:val="25"/>
          <w:szCs w:val="25"/>
        </w:rPr>
      </w:pPr>
    </w:p>
    <w:p w:rsidR="00123A4B" w:rsidRDefault="00123A4B" w:rsidP="00123A4B">
      <w:pPr>
        <w:spacing w:after="0" w:line="240" w:lineRule="auto"/>
        <w:ind w:firstLine="360"/>
        <w:jc w:val="both"/>
        <w:rPr>
          <w:rFonts w:ascii="Times New Roman" w:hAnsi="Times New Roman" w:cs="Times New Roman"/>
          <w:sz w:val="25"/>
          <w:szCs w:val="25"/>
        </w:rPr>
      </w:pPr>
      <w:r>
        <w:rPr>
          <w:rFonts w:ascii="Times New Roman" w:hAnsi="Times New Roman" w:cs="Times New Roman"/>
          <w:b/>
          <w:sz w:val="25"/>
          <w:szCs w:val="25"/>
        </w:rPr>
        <w:t>ПРИЛОЖЕНИЯ:</w:t>
      </w:r>
    </w:p>
    <w:p w:rsidR="00123A4B" w:rsidRDefault="00123A4B" w:rsidP="00123A4B">
      <w:pPr>
        <w:pStyle w:val="a8"/>
        <w:numPr>
          <w:ilvl w:val="0"/>
          <w:numId w:val="6"/>
        </w:numPr>
        <w:autoSpaceDE w:val="0"/>
        <w:autoSpaceDN w:val="0"/>
        <w:adjustRightInd w:val="0"/>
        <w:spacing w:after="0" w:line="0" w:lineRule="atLeast"/>
        <w:jc w:val="both"/>
        <w:rPr>
          <w:rFonts w:ascii="Times New Roman" w:eastAsia="Calibri" w:hAnsi="Times New Roman" w:cs="Times New Roman"/>
          <w:sz w:val="25"/>
          <w:szCs w:val="25"/>
        </w:rPr>
      </w:pPr>
      <w:r>
        <w:rPr>
          <w:rFonts w:ascii="Times New Roman" w:eastAsia="Calibri" w:hAnsi="Times New Roman" w:cs="Times New Roman"/>
          <w:sz w:val="25"/>
          <w:szCs w:val="25"/>
        </w:rPr>
        <w:t>Квитанция об уплате государственной пошлины в размере 300 рублей.</w:t>
      </w:r>
    </w:p>
    <w:p w:rsidR="00123A4B" w:rsidRDefault="00123A4B" w:rsidP="00123A4B">
      <w:pPr>
        <w:pStyle w:val="a8"/>
        <w:numPr>
          <w:ilvl w:val="0"/>
          <w:numId w:val="6"/>
        </w:numPr>
        <w:autoSpaceDE w:val="0"/>
        <w:autoSpaceDN w:val="0"/>
        <w:adjustRightInd w:val="0"/>
        <w:spacing w:after="0" w:line="0" w:lineRule="atLeast"/>
        <w:jc w:val="both"/>
        <w:rPr>
          <w:rFonts w:ascii="Times New Roman" w:eastAsia="Calibri" w:hAnsi="Times New Roman" w:cs="Times New Roman"/>
          <w:sz w:val="25"/>
          <w:szCs w:val="25"/>
        </w:rPr>
      </w:pPr>
      <w:r>
        <w:rPr>
          <w:rFonts w:ascii="Times New Roman" w:eastAsia="Calibri" w:hAnsi="Times New Roman" w:cs="Times New Roman"/>
          <w:sz w:val="25"/>
          <w:szCs w:val="25"/>
        </w:rPr>
        <w:t>Копия административного искового заявления – в 2 экземплярах;</w:t>
      </w:r>
    </w:p>
    <w:p w:rsidR="00123A4B" w:rsidRDefault="00123A4B" w:rsidP="00123A4B">
      <w:pPr>
        <w:pStyle w:val="a8"/>
        <w:numPr>
          <w:ilvl w:val="0"/>
          <w:numId w:val="6"/>
        </w:numPr>
        <w:autoSpaceDE w:val="0"/>
        <w:autoSpaceDN w:val="0"/>
        <w:adjustRightInd w:val="0"/>
        <w:spacing w:after="0" w:line="0" w:lineRule="atLeast"/>
        <w:jc w:val="both"/>
        <w:rPr>
          <w:rFonts w:ascii="Times New Roman" w:eastAsia="Calibri" w:hAnsi="Times New Roman" w:cs="Times New Roman"/>
          <w:sz w:val="25"/>
          <w:szCs w:val="25"/>
        </w:rPr>
      </w:pPr>
      <w:r>
        <w:rPr>
          <w:rFonts w:ascii="Times New Roman" w:eastAsia="Calibri" w:hAnsi="Times New Roman" w:cs="Times New Roman"/>
          <w:sz w:val="25"/>
          <w:szCs w:val="25"/>
        </w:rPr>
        <w:t xml:space="preserve">Копия выписка из протокола заседания призывной комиссии от </w:t>
      </w:r>
      <w:r>
        <w:rPr>
          <w:rFonts w:ascii="Times New Roman" w:eastAsia="Calibri" w:hAnsi="Times New Roman" w:cs="Times New Roman"/>
          <w:sz w:val="25"/>
          <w:szCs w:val="25"/>
          <w:highlight w:val="yellow"/>
        </w:rPr>
        <w:t>__.__.20__</w:t>
      </w:r>
      <w:r>
        <w:rPr>
          <w:rFonts w:ascii="Times New Roman" w:eastAsia="Calibri" w:hAnsi="Times New Roman" w:cs="Times New Roman"/>
          <w:sz w:val="25"/>
          <w:szCs w:val="25"/>
        </w:rPr>
        <w:t xml:space="preserve"> года – в 3 экземплярах.</w:t>
      </w:r>
    </w:p>
    <w:tbl>
      <w:tblPr>
        <w:tblStyle w:val="a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23A4B" w:rsidTr="00123A4B">
        <w:tc>
          <w:tcPr>
            <w:tcW w:w="4785" w:type="dxa"/>
            <w:hideMark/>
          </w:tcPr>
          <w:p w:rsidR="00123A4B" w:rsidRDefault="00123A4B">
            <w:pPr>
              <w:autoSpaceDE w:val="0"/>
              <w:autoSpaceDN w:val="0"/>
              <w:adjustRightInd w:val="0"/>
              <w:spacing w:after="0" w:line="0" w:lineRule="atLeast"/>
              <w:jc w:val="center"/>
              <w:rPr>
                <w:rFonts w:ascii="Times New Roman" w:eastAsia="Calibri" w:hAnsi="Times New Roman" w:cs="Times New Roman"/>
                <w:b/>
                <w:sz w:val="25"/>
                <w:szCs w:val="25"/>
                <w:lang w:val="en-US"/>
              </w:rPr>
            </w:pPr>
            <w:r>
              <w:rPr>
                <w:rFonts w:ascii="Times New Roman" w:eastAsia="Calibri" w:hAnsi="Times New Roman" w:cs="Times New Roman"/>
                <w:b/>
                <w:sz w:val="25"/>
                <w:szCs w:val="25"/>
                <w:lang w:val="en-US"/>
              </w:rPr>
              <w:t>_________________</w:t>
            </w:r>
          </w:p>
        </w:tc>
        <w:tc>
          <w:tcPr>
            <w:tcW w:w="4786" w:type="dxa"/>
            <w:hideMark/>
          </w:tcPr>
          <w:p w:rsidR="00123A4B" w:rsidRDefault="00123A4B">
            <w:pPr>
              <w:autoSpaceDE w:val="0"/>
              <w:autoSpaceDN w:val="0"/>
              <w:adjustRightInd w:val="0"/>
              <w:spacing w:after="0" w:line="0" w:lineRule="atLeast"/>
              <w:jc w:val="center"/>
              <w:rPr>
                <w:rFonts w:ascii="Times New Roman" w:eastAsia="Calibri" w:hAnsi="Times New Roman" w:cs="Times New Roman"/>
                <w:b/>
                <w:sz w:val="25"/>
                <w:szCs w:val="25"/>
                <w:lang w:val="en-US"/>
              </w:rPr>
            </w:pPr>
            <w:r>
              <w:rPr>
                <w:rFonts w:ascii="Times New Roman" w:eastAsia="Calibri" w:hAnsi="Times New Roman" w:cs="Times New Roman"/>
                <w:b/>
                <w:sz w:val="25"/>
                <w:szCs w:val="25"/>
                <w:lang w:val="en-US"/>
              </w:rPr>
              <w:t>_________________</w:t>
            </w:r>
          </w:p>
        </w:tc>
      </w:tr>
      <w:tr w:rsidR="00123A4B" w:rsidTr="00123A4B">
        <w:tc>
          <w:tcPr>
            <w:tcW w:w="4785" w:type="dxa"/>
            <w:hideMark/>
          </w:tcPr>
          <w:p w:rsidR="00123A4B" w:rsidRDefault="00123A4B">
            <w:pPr>
              <w:autoSpaceDE w:val="0"/>
              <w:autoSpaceDN w:val="0"/>
              <w:adjustRightInd w:val="0"/>
              <w:spacing w:after="0" w:line="0" w:lineRule="atLeast"/>
              <w:jc w:val="center"/>
              <w:rPr>
                <w:rFonts w:ascii="Times New Roman" w:eastAsia="Calibri" w:hAnsi="Times New Roman" w:cs="Times New Roman"/>
                <w:sz w:val="25"/>
                <w:szCs w:val="25"/>
                <w:vertAlign w:val="superscript"/>
              </w:rPr>
            </w:pPr>
            <w:r>
              <w:rPr>
                <w:rFonts w:ascii="Times New Roman" w:eastAsia="Calibri" w:hAnsi="Times New Roman" w:cs="Times New Roman"/>
                <w:sz w:val="25"/>
                <w:szCs w:val="25"/>
                <w:vertAlign w:val="superscript"/>
              </w:rPr>
              <w:t>дата</w:t>
            </w:r>
          </w:p>
        </w:tc>
        <w:tc>
          <w:tcPr>
            <w:tcW w:w="4786" w:type="dxa"/>
            <w:hideMark/>
          </w:tcPr>
          <w:p w:rsidR="00123A4B" w:rsidRDefault="00123A4B">
            <w:pPr>
              <w:autoSpaceDE w:val="0"/>
              <w:autoSpaceDN w:val="0"/>
              <w:adjustRightInd w:val="0"/>
              <w:spacing w:after="0" w:line="0" w:lineRule="atLeast"/>
              <w:jc w:val="center"/>
              <w:rPr>
                <w:rFonts w:ascii="Times New Roman" w:eastAsia="Calibri" w:hAnsi="Times New Roman" w:cs="Times New Roman"/>
                <w:sz w:val="25"/>
                <w:szCs w:val="25"/>
                <w:vertAlign w:val="superscript"/>
              </w:rPr>
            </w:pPr>
            <w:r>
              <w:rPr>
                <w:rFonts w:ascii="Times New Roman" w:eastAsia="Calibri" w:hAnsi="Times New Roman" w:cs="Times New Roman"/>
                <w:sz w:val="25"/>
                <w:szCs w:val="25"/>
                <w:vertAlign w:val="superscript"/>
              </w:rPr>
              <w:t>подпись</w:t>
            </w:r>
          </w:p>
        </w:tc>
      </w:tr>
    </w:tbl>
    <w:p w:rsidR="00123A4B" w:rsidRDefault="00123A4B" w:rsidP="00123A4B">
      <w:pPr>
        <w:autoSpaceDE w:val="0"/>
        <w:autoSpaceDN w:val="0"/>
        <w:adjustRightInd w:val="0"/>
        <w:spacing w:after="0" w:line="0" w:lineRule="atLeast"/>
        <w:jc w:val="both"/>
        <w:rPr>
          <w:rFonts w:ascii="Times New Roman" w:eastAsia="Calibri" w:hAnsi="Times New Roman" w:cs="Times New Roman"/>
          <w:b/>
          <w:sz w:val="25"/>
          <w:szCs w:val="25"/>
        </w:rPr>
      </w:pPr>
    </w:p>
    <w:p w:rsidR="004853D6" w:rsidRPr="00123A4B" w:rsidRDefault="004853D6" w:rsidP="00123A4B"/>
    <w:sectPr w:rsidR="004853D6" w:rsidRPr="00123A4B" w:rsidSect="00433D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D1485"/>
    <w:multiLevelType w:val="multilevel"/>
    <w:tmpl w:val="C7AEFA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86677F"/>
    <w:multiLevelType w:val="multilevel"/>
    <w:tmpl w:val="84C61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02000B"/>
    <w:multiLevelType w:val="multilevel"/>
    <w:tmpl w:val="9F947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5C4E59"/>
    <w:multiLevelType w:val="hybridMultilevel"/>
    <w:tmpl w:val="EA5A3A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8196DFC"/>
    <w:multiLevelType w:val="multilevel"/>
    <w:tmpl w:val="35265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101ED3"/>
    <w:multiLevelType w:val="hybridMultilevel"/>
    <w:tmpl w:val="73620E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A3C"/>
    <w:rsid w:val="00123A4B"/>
    <w:rsid w:val="003B57E0"/>
    <w:rsid w:val="004853D6"/>
    <w:rsid w:val="00526D20"/>
    <w:rsid w:val="00602610"/>
    <w:rsid w:val="00651DA7"/>
    <w:rsid w:val="006A4779"/>
    <w:rsid w:val="006C4BD3"/>
    <w:rsid w:val="006F5A3C"/>
    <w:rsid w:val="0086042B"/>
    <w:rsid w:val="008823DC"/>
    <w:rsid w:val="00945446"/>
    <w:rsid w:val="00970815"/>
    <w:rsid w:val="00993F9F"/>
    <w:rsid w:val="00A37DC5"/>
    <w:rsid w:val="00CB5C62"/>
    <w:rsid w:val="00DB314D"/>
    <w:rsid w:val="00E414AD"/>
    <w:rsid w:val="00E42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5A3C"/>
    <w:pPr>
      <w:spacing w:after="200" w:line="276" w:lineRule="auto"/>
    </w:pPr>
    <w:rPr>
      <w:rFonts w:asciiTheme="minorHAnsi" w:hAnsiTheme="minorHAnsi" w:cstheme="minorBidi"/>
      <w:sz w:val="22"/>
      <w:szCs w:val="22"/>
    </w:rPr>
  </w:style>
  <w:style w:type="paragraph" w:styleId="1">
    <w:name w:val="heading 1"/>
    <w:basedOn w:val="a"/>
    <w:next w:val="a"/>
    <w:link w:val="10"/>
    <w:qFormat/>
    <w:rsid w:val="00651DA7"/>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1DA7"/>
    <w:rPr>
      <w:rFonts w:asciiTheme="majorHAnsi" w:eastAsiaTheme="majorEastAsia" w:hAnsiTheme="majorHAnsi" w:cstheme="majorBidi"/>
      <w:b/>
      <w:bCs/>
      <w:kern w:val="32"/>
      <w:sz w:val="32"/>
      <w:szCs w:val="32"/>
      <w:lang w:eastAsia="ru-RU"/>
    </w:rPr>
  </w:style>
  <w:style w:type="character" w:styleId="a3">
    <w:name w:val="Hyperlink"/>
    <w:basedOn w:val="a0"/>
    <w:rsid w:val="00651DA7"/>
    <w:rPr>
      <w:color w:val="0000FF"/>
      <w:u w:val="single"/>
    </w:rPr>
  </w:style>
  <w:style w:type="paragraph" w:styleId="a4">
    <w:name w:val="Balloon Text"/>
    <w:basedOn w:val="a"/>
    <w:link w:val="a5"/>
    <w:rsid w:val="00651DA7"/>
    <w:rPr>
      <w:rFonts w:ascii="Tahoma" w:eastAsia="Times New Roman" w:hAnsi="Tahoma" w:cs="Tahoma"/>
      <w:sz w:val="16"/>
      <w:szCs w:val="16"/>
    </w:rPr>
  </w:style>
  <w:style w:type="character" w:customStyle="1" w:styleId="a5">
    <w:name w:val="Текст выноски Знак"/>
    <w:basedOn w:val="a0"/>
    <w:link w:val="a4"/>
    <w:rsid w:val="00651DA7"/>
    <w:rPr>
      <w:rFonts w:ascii="Tahoma" w:eastAsia="Times New Roman" w:hAnsi="Tahoma" w:cs="Tahoma"/>
      <w:sz w:val="16"/>
      <w:szCs w:val="16"/>
      <w:lang w:eastAsia="ru-RU"/>
    </w:rPr>
  </w:style>
  <w:style w:type="paragraph" w:styleId="a6">
    <w:name w:val="Subtitle"/>
    <w:basedOn w:val="a"/>
    <w:next w:val="a"/>
    <w:link w:val="a7"/>
    <w:qFormat/>
    <w:rsid w:val="00651DA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651DA7"/>
    <w:rPr>
      <w:rFonts w:asciiTheme="majorHAnsi" w:eastAsiaTheme="majorEastAsia" w:hAnsiTheme="majorHAnsi" w:cstheme="majorBidi"/>
      <w:sz w:val="24"/>
      <w:szCs w:val="24"/>
      <w:lang w:eastAsia="ru-RU"/>
    </w:rPr>
  </w:style>
  <w:style w:type="paragraph" w:styleId="a8">
    <w:name w:val="List Paragraph"/>
    <w:basedOn w:val="a"/>
    <w:uiPriority w:val="34"/>
    <w:qFormat/>
    <w:rsid w:val="00123A4B"/>
    <w:pPr>
      <w:ind w:left="720"/>
      <w:contextualSpacing/>
    </w:pPr>
  </w:style>
  <w:style w:type="table" w:styleId="a9">
    <w:name w:val="Table Grid"/>
    <w:basedOn w:val="a1"/>
    <w:uiPriority w:val="59"/>
    <w:rsid w:val="00123A4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5A3C"/>
    <w:pPr>
      <w:spacing w:after="200" w:line="276" w:lineRule="auto"/>
    </w:pPr>
    <w:rPr>
      <w:rFonts w:asciiTheme="minorHAnsi" w:hAnsiTheme="minorHAnsi" w:cstheme="minorBidi"/>
      <w:sz w:val="22"/>
      <w:szCs w:val="22"/>
    </w:rPr>
  </w:style>
  <w:style w:type="paragraph" w:styleId="1">
    <w:name w:val="heading 1"/>
    <w:basedOn w:val="a"/>
    <w:next w:val="a"/>
    <w:link w:val="10"/>
    <w:qFormat/>
    <w:rsid w:val="00651DA7"/>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1DA7"/>
    <w:rPr>
      <w:rFonts w:asciiTheme="majorHAnsi" w:eastAsiaTheme="majorEastAsia" w:hAnsiTheme="majorHAnsi" w:cstheme="majorBidi"/>
      <w:b/>
      <w:bCs/>
      <w:kern w:val="32"/>
      <w:sz w:val="32"/>
      <w:szCs w:val="32"/>
      <w:lang w:eastAsia="ru-RU"/>
    </w:rPr>
  </w:style>
  <w:style w:type="character" w:styleId="a3">
    <w:name w:val="Hyperlink"/>
    <w:basedOn w:val="a0"/>
    <w:rsid w:val="00651DA7"/>
    <w:rPr>
      <w:color w:val="0000FF"/>
      <w:u w:val="single"/>
    </w:rPr>
  </w:style>
  <w:style w:type="paragraph" w:styleId="a4">
    <w:name w:val="Balloon Text"/>
    <w:basedOn w:val="a"/>
    <w:link w:val="a5"/>
    <w:rsid w:val="00651DA7"/>
    <w:rPr>
      <w:rFonts w:ascii="Tahoma" w:eastAsia="Times New Roman" w:hAnsi="Tahoma" w:cs="Tahoma"/>
      <w:sz w:val="16"/>
      <w:szCs w:val="16"/>
    </w:rPr>
  </w:style>
  <w:style w:type="character" w:customStyle="1" w:styleId="a5">
    <w:name w:val="Текст выноски Знак"/>
    <w:basedOn w:val="a0"/>
    <w:link w:val="a4"/>
    <w:rsid w:val="00651DA7"/>
    <w:rPr>
      <w:rFonts w:ascii="Tahoma" w:eastAsia="Times New Roman" w:hAnsi="Tahoma" w:cs="Tahoma"/>
      <w:sz w:val="16"/>
      <w:szCs w:val="16"/>
      <w:lang w:eastAsia="ru-RU"/>
    </w:rPr>
  </w:style>
  <w:style w:type="paragraph" w:styleId="a6">
    <w:name w:val="Subtitle"/>
    <w:basedOn w:val="a"/>
    <w:next w:val="a"/>
    <w:link w:val="a7"/>
    <w:qFormat/>
    <w:rsid w:val="00651DA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651DA7"/>
    <w:rPr>
      <w:rFonts w:asciiTheme="majorHAnsi" w:eastAsiaTheme="majorEastAsia" w:hAnsiTheme="majorHAnsi" w:cstheme="majorBidi"/>
      <w:sz w:val="24"/>
      <w:szCs w:val="24"/>
      <w:lang w:eastAsia="ru-RU"/>
    </w:rPr>
  </w:style>
  <w:style w:type="paragraph" w:styleId="a8">
    <w:name w:val="List Paragraph"/>
    <w:basedOn w:val="a"/>
    <w:uiPriority w:val="34"/>
    <w:qFormat/>
    <w:rsid w:val="00123A4B"/>
    <w:pPr>
      <w:ind w:left="720"/>
      <w:contextualSpacing/>
    </w:pPr>
  </w:style>
  <w:style w:type="table" w:styleId="a9">
    <w:name w:val="Table Grid"/>
    <w:basedOn w:val="a1"/>
    <w:uiPriority w:val="59"/>
    <w:rsid w:val="00123A4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34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2844</Words>
  <Characters>16216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Виктор</cp:lastModifiedBy>
  <cp:revision>2</cp:revision>
  <dcterms:created xsi:type="dcterms:W3CDTF">2019-09-17T08:07:00Z</dcterms:created>
  <dcterms:modified xsi:type="dcterms:W3CDTF">2019-09-17T08:07:00Z</dcterms:modified>
</cp:coreProperties>
</file>